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2E" w:rsidRPr="004C1618" w:rsidRDefault="001F20AA" w:rsidP="00C21349">
      <w:pPr>
        <w:jc w:val="center"/>
        <w:rPr>
          <w:rFonts w:ascii="Times New Roman" w:hAnsi="Times New Roman" w:cs="Times New Roman"/>
          <w:b/>
          <w:sz w:val="20"/>
          <w:szCs w:val="20"/>
          <w:lang w:val="uk-UA"/>
        </w:rPr>
      </w:pPr>
      <w:r w:rsidRPr="004C1618">
        <w:rPr>
          <w:rFonts w:ascii="Times New Roman" w:hAnsi="Times New Roman" w:cs="Times New Roman"/>
          <w:b/>
          <w:sz w:val="20"/>
          <w:szCs w:val="20"/>
          <w:lang w:val="uk-UA"/>
        </w:rPr>
        <w:t>ПРИМІТКИ ДО РІЧ</w:t>
      </w:r>
      <w:r w:rsidR="00DC1069">
        <w:rPr>
          <w:rFonts w:ascii="Times New Roman" w:hAnsi="Times New Roman" w:cs="Times New Roman"/>
          <w:b/>
          <w:sz w:val="20"/>
          <w:szCs w:val="20"/>
          <w:lang w:val="uk-UA"/>
        </w:rPr>
        <w:t>НОЇ ФІНАНСОВОЇ ЗВІТНОСТІ ЗА 2023</w:t>
      </w:r>
      <w:r w:rsidRPr="004C1618">
        <w:rPr>
          <w:rFonts w:ascii="Times New Roman" w:hAnsi="Times New Roman" w:cs="Times New Roman"/>
          <w:b/>
          <w:sz w:val="20"/>
          <w:szCs w:val="20"/>
          <w:lang w:val="uk-UA"/>
        </w:rPr>
        <w:t xml:space="preserve"> РІК</w:t>
      </w:r>
    </w:p>
    <w:p w:rsidR="00A62185" w:rsidRPr="004C1618" w:rsidRDefault="00A62185" w:rsidP="00A62185">
      <w:pPr>
        <w:keepNext/>
        <w:autoSpaceDE w:val="0"/>
        <w:autoSpaceDN w:val="0"/>
        <w:adjustRightInd w:val="0"/>
        <w:spacing w:after="0" w:line="240" w:lineRule="auto"/>
        <w:ind w:right="-6"/>
        <w:jc w:val="center"/>
        <w:rPr>
          <w:rFonts w:ascii="Times New Roman" w:eastAsia="Times New Roman" w:hAnsi="Times New Roman" w:cs="Times New Roman"/>
          <w:b/>
          <w:bCs/>
          <w:sz w:val="20"/>
          <w:szCs w:val="20"/>
          <w:lang w:val="uk-UA" w:eastAsia="ru-RU"/>
        </w:rPr>
      </w:pPr>
    </w:p>
    <w:p w:rsidR="00A62185" w:rsidRPr="00A868F9" w:rsidRDefault="00FE0D19" w:rsidP="00A62185">
      <w:pPr>
        <w:keepNext/>
        <w:autoSpaceDE w:val="0"/>
        <w:autoSpaceDN w:val="0"/>
        <w:adjustRightInd w:val="0"/>
        <w:spacing w:after="0" w:line="240" w:lineRule="auto"/>
        <w:ind w:right="-6"/>
        <w:jc w:val="center"/>
        <w:rPr>
          <w:rFonts w:ascii="Times New Roman" w:eastAsia="Times New Roman" w:hAnsi="Times New Roman" w:cs="Times New Roman"/>
          <w:b/>
          <w:bCs/>
          <w:sz w:val="24"/>
          <w:szCs w:val="24"/>
          <w:lang w:val="uk-UA" w:eastAsia="ru-RU"/>
        </w:rPr>
      </w:pPr>
      <w:r w:rsidRPr="00A868F9">
        <w:rPr>
          <w:rFonts w:ascii="Times New Roman" w:eastAsia="Times New Roman" w:hAnsi="Times New Roman" w:cs="Times New Roman"/>
          <w:b/>
          <w:bCs/>
          <w:sz w:val="24"/>
          <w:szCs w:val="24"/>
          <w:lang w:val="uk-UA" w:eastAsia="ru-RU"/>
        </w:rPr>
        <w:t>1.</w:t>
      </w:r>
      <w:r w:rsidR="006D3721" w:rsidRPr="00A868F9">
        <w:rPr>
          <w:rFonts w:ascii="Times New Roman" w:eastAsia="Times New Roman" w:hAnsi="Times New Roman" w:cs="Times New Roman"/>
          <w:b/>
          <w:bCs/>
          <w:sz w:val="24"/>
          <w:szCs w:val="24"/>
          <w:lang w:val="uk-UA" w:eastAsia="ru-RU"/>
        </w:rPr>
        <w:t>Основні відомості про</w:t>
      </w:r>
      <w:r w:rsidRPr="00A868F9">
        <w:rPr>
          <w:rFonts w:ascii="Times New Roman" w:eastAsia="Times New Roman" w:hAnsi="Times New Roman" w:cs="Times New Roman"/>
          <w:b/>
          <w:bCs/>
          <w:sz w:val="24"/>
          <w:szCs w:val="24"/>
          <w:lang w:val="uk-UA" w:eastAsia="ru-RU"/>
        </w:rPr>
        <w:t xml:space="preserve"> ПТ</w:t>
      </w:r>
      <w:r w:rsidR="006D3721" w:rsidRPr="00A868F9">
        <w:rPr>
          <w:rFonts w:ascii="Times New Roman" w:eastAsia="Times New Roman" w:hAnsi="Times New Roman" w:cs="Times New Roman"/>
          <w:b/>
          <w:bCs/>
          <w:sz w:val="24"/>
          <w:szCs w:val="24"/>
          <w:lang w:val="uk-UA" w:eastAsia="ru-RU"/>
        </w:rPr>
        <w:t xml:space="preserve"> «Л</w:t>
      </w:r>
      <w:r w:rsidR="00A62185" w:rsidRPr="00A868F9">
        <w:rPr>
          <w:rFonts w:ascii="Times New Roman" w:eastAsia="Times New Roman" w:hAnsi="Times New Roman" w:cs="Times New Roman"/>
          <w:b/>
          <w:bCs/>
          <w:sz w:val="24"/>
          <w:szCs w:val="24"/>
          <w:lang w:val="uk-UA" w:eastAsia="ru-RU"/>
        </w:rPr>
        <w:t>о</w:t>
      </w:r>
      <w:r w:rsidR="006D3721" w:rsidRPr="00A868F9">
        <w:rPr>
          <w:rFonts w:ascii="Times New Roman" w:eastAsia="Times New Roman" w:hAnsi="Times New Roman" w:cs="Times New Roman"/>
          <w:b/>
          <w:bCs/>
          <w:sz w:val="24"/>
          <w:szCs w:val="24"/>
          <w:lang w:val="uk-UA" w:eastAsia="ru-RU"/>
        </w:rPr>
        <w:t>мбард ВілардГажійська</w:t>
      </w:r>
      <w:r w:rsidRPr="00A868F9">
        <w:rPr>
          <w:rFonts w:ascii="Times New Roman" w:eastAsia="Times New Roman" w:hAnsi="Times New Roman" w:cs="Times New Roman"/>
          <w:b/>
          <w:bCs/>
          <w:sz w:val="24"/>
          <w:szCs w:val="24"/>
          <w:lang w:val="uk-UA" w:eastAsia="ru-RU"/>
        </w:rPr>
        <w:t xml:space="preserve"> та Титаренко» надалі (Товариство</w:t>
      </w:r>
      <w:r w:rsidR="006D3721" w:rsidRPr="00A868F9">
        <w:rPr>
          <w:rFonts w:ascii="Times New Roman" w:eastAsia="Times New Roman" w:hAnsi="Times New Roman" w:cs="Times New Roman"/>
          <w:b/>
          <w:bCs/>
          <w:sz w:val="24"/>
          <w:szCs w:val="24"/>
          <w:lang w:val="uk-UA" w:eastAsia="ru-RU"/>
        </w:rPr>
        <w:t>)</w:t>
      </w:r>
    </w:p>
    <w:p w:rsidR="00A62185" w:rsidRPr="004C1618" w:rsidRDefault="00A62185" w:rsidP="00A62185">
      <w:pPr>
        <w:keepNext/>
        <w:autoSpaceDE w:val="0"/>
        <w:autoSpaceDN w:val="0"/>
        <w:adjustRightInd w:val="0"/>
        <w:spacing w:after="0" w:line="240" w:lineRule="auto"/>
        <w:ind w:right="-6" w:firstLine="567"/>
        <w:rPr>
          <w:rFonts w:ascii="Times New Roman" w:eastAsia="Times New Roman" w:hAnsi="Times New Roman" w:cs="Times New Roman"/>
          <w:b/>
          <w:bCs/>
          <w:sz w:val="20"/>
          <w:szCs w:val="20"/>
          <w:lang w:val="uk-UA" w:eastAsia="ru-RU"/>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0"/>
        <w:gridCol w:w="6120"/>
      </w:tblGrid>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Повна назва підприємства</w:t>
            </w:r>
          </w:p>
        </w:tc>
        <w:tc>
          <w:tcPr>
            <w:tcW w:w="612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ПОВНЕ ТОВАРИСТВО «ЛОМБАРД ВІЛАРД» ГАЖІЙСЬКА ТА ТИТАРЕНКО»</w:t>
            </w: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Скорочена назва</w:t>
            </w:r>
          </w:p>
        </w:tc>
        <w:tc>
          <w:tcPr>
            <w:tcW w:w="6120" w:type="dxa"/>
            <w:tcBorders>
              <w:top w:val="single" w:sz="6" w:space="0" w:color="auto"/>
              <w:left w:val="single" w:sz="6" w:space="0" w:color="auto"/>
              <w:bottom w:val="single" w:sz="6" w:space="0" w:color="auto"/>
              <w:right w:val="single" w:sz="6" w:space="0" w:color="auto"/>
            </w:tcBorders>
          </w:tcPr>
          <w:p w:rsidR="00A62185" w:rsidRPr="004C1618" w:rsidRDefault="00BD503B"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 xml:space="preserve">ПТ </w:t>
            </w:r>
            <w:r w:rsidR="00A62185" w:rsidRPr="004C1618">
              <w:rPr>
                <w:rFonts w:ascii="Times New Roman" w:eastAsia="Times New Roman" w:hAnsi="Times New Roman" w:cs="Times New Roman"/>
                <w:sz w:val="20"/>
                <w:szCs w:val="20"/>
                <w:lang w:val="uk-UA" w:eastAsia="ru-RU"/>
              </w:rPr>
              <w:t>«ЛОМБАРД ВІЛАРД»</w:t>
            </w:r>
          </w:p>
        </w:tc>
      </w:tr>
      <w:tr w:rsidR="00A62185" w:rsidRPr="004C1618" w:rsidTr="00F84A23">
        <w:tc>
          <w:tcPr>
            <w:tcW w:w="3600" w:type="dxa"/>
            <w:tcBorders>
              <w:top w:val="single" w:sz="6" w:space="0" w:color="auto"/>
              <w:left w:val="single" w:sz="6" w:space="0" w:color="auto"/>
              <w:bottom w:val="single" w:sz="4"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Код ЄДРПОУ</w:t>
            </w:r>
          </w:p>
        </w:tc>
        <w:tc>
          <w:tcPr>
            <w:tcW w:w="6120" w:type="dxa"/>
            <w:tcBorders>
              <w:top w:val="single" w:sz="6" w:space="0" w:color="auto"/>
              <w:left w:val="single" w:sz="6" w:space="0" w:color="auto"/>
              <w:bottom w:val="single" w:sz="4"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21007762</w:t>
            </w:r>
          </w:p>
        </w:tc>
      </w:tr>
      <w:tr w:rsidR="00A62185" w:rsidRPr="004C1618" w:rsidTr="00F84A23">
        <w:tc>
          <w:tcPr>
            <w:tcW w:w="3600" w:type="dxa"/>
            <w:tcBorders>
              <w:top w:val="single" w:sz="4" w:space="0" w:color="auto"/>
              <w:left w:val="single" w:sz="4" w:space="0" w:color="auto"/>
              <w:bottom w:val="single" w:sz="4" w:space="0" w:color="auto"/>
              <w:right w:val="single" w:sz="4"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pacing w:val="2"/>
                <w:sz w:val="20"/>
                <w:szCs w:val="20"/>
                <w:lang w:val="uk-UA" w:eastAsia="ru-RU"/>
              </w:rPr>
              <w:t>Юридична</w:t>
            </w:r>
            <w:r w:rsidRPr="004C1618">
              <w:rPr>
                <w:rFonts w:ascii="Times New Roman" w:eastAsia="Times New Roman" w:hAnsi="Times New Roman" w:cs="Times New Roman"/>
                <w:sz w:val="20"/>
                <w:szCs w:val="20"/>
                <w:lang w:val="uk-UA" w:eastAsia="ru-RU"/>
              </w:rPr>
              <w:t xml:space="preserve"> адреса і місцезнаходження</w:t>
            </w:r>
          </w:p>
        </w:tc>
        <w:tc>
          <w:tcPr>
            <w:tcW w:w="6120" w:type="dxa"/>
            <w:tcBorders>
              <w:top w:val="single" w:sz="4" w:space="0" w:color="auto"/>
              <w:left w:val="single" w:sz="4" w:space="0" w:color="auto"/>
              <w:bottom w:val="single" w:sz="4" w:space="0" w:color="auto"/>
              <w:right w:val="single" w:sz="4"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67700 Одеська область, м. Біл</w:t>
            </w:r>
            <w:r w:rsidR="00BD503B" w:rsidRPr="004C1618">
              <w:rPr>
                <w:rFonts w:ascii="Times New Roman" w:eastAsia="Times New Roman" w:hAnsi="Times New Roman" w:cs="Times New Roman"/>
                <w:sz w:val="20"/>
                <w:szCs w:val="20"/>
                <w:lang w:val="uk-UA" w:eastAsia="ru-RU"/>
              </w:rPr>
              <w:t>город-Дністровський, вул. Єврейська</w:t>
            </w:r>
            <w:r w:rsidRPr="004C1618">
              <w:rPr>
                <w:rFonts w:ascii="Times New Roman" w:eastAsia="Times New Roman" w:hAnsi="Times New Roman" w:cs="Times New Roman"/>
                <w:sz w:val="20"/>
                <w:szCs w:val="20"/>
                <w:lang w:val="uk-UA" w:eastAsia="ru-RU"/>
              </w:rPr>
              <w:t>, буд.10</w:t>
            </w:r>
          </w:p>
        </w:tc>
      </w:tr>
      <w:tr w:rsidR="00A62185" w:rsidRPr="004C1618" w:rsidTr="00F84A23">
        <w:tc>
          <w:tcPr>
            <w:tcW w:w="3600" w:type="dxa"/>
            <w:tcBorders>
              <w:top w:val="single" w:sz="4" w:space="0" w:color="auto"/>
              <w:left w:val="single" w:sz="4" w:space="0" w:color="auto"/>
              <w:bottom w:val="single" w:sz="4" w:space="0" w:color="auto"/>
              <w:right w:val="single" w:sz="4"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Організаційно-правова</w:t>
            </w:r>
          </w:p>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 xml:space="preserve">форма </w:t>
            </w:r>
          </w:p>
        </w:tc>
        <w:tc>
          <w:tcPr>
            <w:tcW w:w="6120" w:type="dxa"/>
            <w:tcBorders>
              <w:top w:val="single" w:sz="4" w:space="0" w:color="auto"/>
              <w:left w:val="single" w:sz="4" w:space="0" w:color="auto"/>
              <w:bottom w:val="single" w:sz="4" w:space="0" w:color="auto"/>
              <w:right w:val="single" w:sz="4"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 xml:space="preserve">260, Повне Товариство </w:t>
            </w:r>
          </w:p>
        </w:tc>
      </w:tr>
      <w:tr w:rsidR="00A62185" w:rsidRPr="004C1618" w:rsidTr="00F84A23">
        <w:tc>
          <w:tcPr>
            <w:tcW w:w="3600" w:type="dxa"/>
            <w:tcBorders>
              <w:top w:val="single" w:sz="4"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 xml:space="preserve">Реквізити Свідоцтва про </w:t>
            </w:r>
            <w:r w:rsidRPr="004C1618">
              <w:rPr>
                <w:rFonts w:ascii="Times New Roman" w:eastAsia="Times New Roman" w:hAnsi="Times New Roman" w:cs="Times New Roman"/>
                <w:spacing w:val="2"/>
                <w:sz w:val="20"/>
                <w:szCs w:val="20"/>
                <w:lang w:val="uk-UA" w:eastAsia="ru-RU"/>
              </w:rPr>
              <w:t>державну</w:t>
            </w:r>
            <w:r w:rsidRPr="004C1618">
              <w:rPr>
                <w:rFonts w:ascii="Times New Roman" w:eastAsia="Times New Roman" w:hAnsi="Times New Roman" w:cs="Times New Roman"/>
                <w:sz w:val="20"/>
                <w:szCs w:val="20"/>
                <w:lang w:val="uk-UA" w:eastAsia="ru-RU"/>
              </w:rPr>
              <w:t xml:space="preserve"> реєстрацію</w:t>
            </w:r>
          </w:p>
        </w:tc>
        <w:tc>
          <w:tcPr>
            <w:tcW w:w="6120" w:type="dxa"/>
            <w:tcBorders>
              <w:top w:val="single" w:sz="4"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Серія А00 № 701548, видане Виконавчим комітетом Білгород-Дністровської Міської Ради Одеської області,</w:t>
            </w:r>
          </w:p>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 xml:space="preserve">Дата проведення державної реєстрації - </w:t>
            </w:r>
            <w:r w:rsidRPr="004C1618">
              <w:rPr>
                <w:rFonts w:ascii="Times New Roman" w:eastAsia="Times New Roman" w:hAnsi="Times New Roman" w:cs="Times New Roman"/>
                <w:bCs/>
                <w:iCs/>
                <w:spacing w:val="-7"/>
                <w:w w:val="120"/>
                <w:sz w:val="20"/>
                <w:szCs w:val="20"/>
                <w:lang w:val="uk-UA" w:eastAsia="ru-RU"/>
              </w:rPr>
              <w:t>29.05.1995 р</w:t>
            </w:r>
            <w:r w:rsidRPr="004C1618">
              <w:rPr>
                <w:rFonts w:ascii="Times New Roman" w:eastAsia="Times New Roman" w:hAnsi="Times New Roman" w:cs="Times New Roman"/>
                <w:sz w:val="20"/>
                <w:szCs w:val="20"/>
                <w:lang w:val="uk-UA" w:eastAsia="ru-RU"/>
              </w:rPr>
              <w:t xml:space="preserve">., номер запису про заміну свідоцтва – 1 552 105 0002 000248 </w:t>
            </w: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Основні види діяльності</w:t>
            </w:r>
          </w:p>
        </w:tc>
        <w:tc>
          <w:tcPr>
            <w:tcW w:w="612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 xml:space="preserve">64.92 Інші види кредитування </w:t>
            </w: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Свідоцтво про реєстрацію фінансової установи</w:t>
            </w:r>
          </w:p>
        </w:tc>
        <w:tc>
          <w:tcPr>
            <w:tcW w:w="612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Реєстраційний №15100957 серії ЛД №83, видане Державною комісією з регулювання ринків фінансових послуг України; дата видачі – 10.09.2004 р., термін дії свідоцтва – з 10.09.2004 р. безстроково. Рішення про реєстрацію фінансової установи № 2291 від 10.09.2004 р.</w:t>
            </w: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Кількість учасників</w:t>
            </w:r>
          </w:p>
        </w:tc>
        <w:tc>
          <w:tcPr>
            <w:tcW w:w="612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2</w:t>
            </w: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iCs/>
                <w:color w:val="000000"/>
                <w:w w:val="121"/>
                <w:sz w:val="20"/>
                <w:szCs w:val="20"/>
                <w:lang w:val="uk-UA" w:eastAsia="ru-RU"/>
              </w:rPr>
              <w:t>Директор підприємства</w:t>
            </w:r>
          </w:p>
        </w:tc>
        <w:tc>
          <w:tcPr>
            <w:tcW w:w="6120" w:type="dxa"/>
            <w:tcBorders>
              <w:top w:val="single" w:sz="6" w:space="0" w:color="auto"/>
              <w:left w:val="single" w:sz="6" w:space="0" w:color="auto"/>
              <w:bottom w:val="single" w:sz="6" w:space="0" w:color="auto"/>
              <w:right w:val="single" w:sz="6" w:space="0" w:color="auto"/>
            </w:tcBorders>
          </w:tcPr>
          <w:p w:rsidR="00A62185" w:rsidRPr="004C1618" w:rsidRDefault="00C2787D"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Титаренко Костя</w:t>
            </w:r>
            <w:r w:rsidR="00A62185" w:rsidRPr="004C1618">
              <w:rPr>
                <w:rFonts w:ascii="Times New Roman" w:eastAsia="Times New Roman" w:hAnsi="Times New Roman" w:cs="Times New Roman"/>
                <w:sz w:val="20"/>
                <w:szCs w:val="20"/>
                <w:lang w:val="uk-UA" w:eastAsia="ru-RU"/>
              </w:rPr>
              <w:t>нтин Віталійович</w:t>
            </w: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iCs/>
                <w:color w:val="000000"/>
                <w:w w:val="121"/>
                <w:sz w:val="20"/>
                <w:szCs w:val="20"/>
                <w:lang w:val="uk-UA" w:eastAsia="ru-RU"/>
              </w:rPr>
              <w:t>Головний бухгалтер</w:t>
            </w:r>
          </w:p>
        </w:tc>
        <w:tc>
          <w:tcPr>
            <w:tcW w:w="612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Обухова Тетяна Вікторівна</w:t>
            </w: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Середня кількість працівників</w:t>
            </w:r>
          </w:p>
          <w:p w:rsidR="00A62185" w:rsidRPr="004C1618" w:rsidRDefault="00A62185" w:rsidP="00A62185">
            <w:pPr>
              <w:spacing w:after="0" w:line="247" w:lineRule="auto"/>
              <w:rPr>
                <w:rFonts w:ascii="Times New Roman" w:eastAsia="Times New Roman" w:hAnsi="Times New Roman" w:cs="Times New Roman"/>
                <w:i/>
                <w:sz w:val="20"/>
                <w:szCs w:val="20"/>
                <w:lang w:val="uk-UA" w:eastAsia="ru-RU"/>
              </w:rPr>
            </w:pPr>
          </w:p>
        </w:tc>
        <w:tc>
          <w:tcPr>
            <w:tcW w:w="6120" w:type="dxa"/>
            <w:tcBorders>
              <w:top w:val="single" w:sz="6" w:space="0" w:color="auto"/>
              <w:left w:val="single" w:sz="6" w:space="0" w:color="auto"/>
              <w:bottom w:val="single" w:sz="6" w:space="0" w:color="auto"/>
              <w:right w:val="single" w:sz="6" w:space="0" w:color="auto"/>
            </w:tcBorders>
          </w:tcPr>
          <w:p w:rsidR="00A62185" w:rsidRPr="009959DD" w:rsidRDefault="0015155E" w:rsidP="00A62185">
            <w:pPr>
              <w:spacing w:after="0" w:line="247"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A62185" w:rsidRPr="004C1618" w:rsidRDefault="00A62185" w:rsidP="00A62185">
            <w:pPr>
              <w:spacing w:after="0" w:line="247" w:lineRule="auto"/>
              <w:rPr>
                <w:rFonts w:ascii="Times New Roman" w:eastAsia="Times New Roman" w:hAnsi="Times New Roman" w:cs="Times New Roman"/>
                <w:i/>
                <w:sz w:val="20"/>
                <w:szCs w:val="20"/>
                <w:lang w:val="uk-UA" w:eastAsia="ru-RU"/>
              </w:rPr>
            </w:pP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Рахунок у банку</w:t>
            </w:r>
          </w:p>
        </w:tc>
        <w:tc>
          <w:tcPr>
            <w:tcW w:w="6120" w:type="dxa"/>
            <w:tcBorders>
              <w:top w:val="single" w:sz="6" w:space="0" w:color="auto"/>
              <w:left w:val="single" w:sz="6" w:space="0" w:color="auto"/>
              <w:bottom w:val="single" w:sz="6" w:space="0" w:color="auto"/>
              <w:right w:val="single" w:sz="6" w:space="0" w:color="auto"/>
            </w:tcBorders>
          </w:tcPr>
          <w:p w:rsidR="00357670" w:rsidRPr="004C1618" w:rsidRDefault="00357670"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 265012402 у ПАТ «Райффайзен Банк Аваль»        МФО 380805</w:t>
            </w: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Ліцензії</w:t>
            </w:r>
          </w:p>
        </w:tc>
        <w:tc>
          <w:tcPr>
            <w:tcW w:w="6120" w:type="dxa"/>
            <w:tcBorders>
              <w:top w:val="single" w:sz="6" w:space="0" w:color="auto"/>
              <w:left w:val="single" w:sz="6" w:space="0" w:color="auto"/>
              <w:bottom w:val="single" w:sz="6" w:space="0" w:color="auto"/>
              <w:right w:val="single" w:sz="6" w:space="0" w:color="auto"/>
            </w:tcBorders>
          </w:tcPr>
          <w:p w:rsidR="00A62185" w:rsidRPr="004C1618" w:rsidRDefault="00BD503B"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hAnsi="Times New Roman" w:cs="Times New Roman"/>
                <w:color w:val="000000"/>
                <w:sz w:val="20"/>
                <w:szCs w:val="20"/>
                <w:shd w:val="clear" w:color="auto" w:fill="FFFFFF"/>
              </w:rPr>
              <w:t>НАДАННЯ КОШТІ</w:t>
            </w:r>
            <w:proofErr w:type="gramStart"/>
            <w:r w:rsidRPr="004C1618">
              <w:rPr>
                <w:rFonts w:ascii="Times New Roman" w:hAnsi="Times New Roman" w:cs="Times New Roman"/>
                <w:color w:val="000000"/>
                <w:sz w:val="20"/>
                <w:szCs w:val="20"/>
                <w:shd w:val="clear" w:color="auto" w:fill="FFFFFF"/>
              </w:rPr>
              <w:t>В</w:t>
            </w:r>
            <w:proofErr w:type="gramEnd"/>
            <w:r w:rsidRPr="004C1618">
              <w:rPr>
                <w:rFonts w:ascii="Times New Roman" w:hAnsi="Times New Roman" w:cs="Times New Roman"/>
                <w:color w:val="000000"/>
                <w:sz w:val="20"/>
                <w:szCs w:val="20"/>
                <w:shd w:val="clear" w:color="auto" w:fill="FFFFFF"/>
              </w:rPr>
              <w:t xml:space="preserve"> У ПОЗИКУ, В ТОМУ ЧИСЛІ І НА УМОВАХ ФІНАНСОВОГО КРЕДИТУ</w:t>
            </w:r>
            <w:r w:rsidRPr="004C1618">
              <w:rPr>
                <w:rFonts w:ascii="Times New Roman" w:hAnsi="Times New Roman" w:cs="Times New Roman"/>
                <w:color w:val="000000"/>
                <w:sz w:val="20"/>
                <w:szCs w:val="20"/>
                <w:shd w:val="clear" w:color="auto" w:fill="FFFFFF"/>
                <w:lang w:val="uk-UA"/>
              </w:rPr>
              <w:t xml:space="preserve">, </w:t>
            </w:r>
            <w:r w:rsidRPr="004C1618">
              <w:rPr>
                <w:rFonts w:ascii="Times New Roman" w:hAnsi="Times New Roman" w:cs="Times New Roman"/>
                <w:color w:val="000000"/>
                <w:sz w:val="20"/>
                <w:szCs w:val="20"/>
                <w:shd w:val="clear" w:color="auto" w:fill="FFFFFF"/>
              </w:rPr>
              <w:t>11.05.2017</w:t>
            </w:r>
            <w:r w:rsidRPr="004C1618">
              <w:rPr>
                <w:rFonts w:ascii="Times New Roman" w:hAnsi="Times New Roman" w:cs="Times New Roman"/>
                <w:color w:val="000000"/>
                <w:sz w:val="20"/>
                <w:szCs w:val="20"/>
                <w:shd w:val="clear" w:color="auto" w:fill="FFFFFF"/>
                <w:lang w:val="uk-UA"/>
              </w:rPr>
              <w:t>,</w:t>
            </w:r>
            <w:r w:rsidRPr="004C1618">
              <w:rPr>
                <w:rFonts w:ascii="Times New Roman" w:hAnsi="Times New Roman" w:cs="Times New Roman"/>
                <w:color w:val="000000"/>
                <w:sz w:val="20"/>
                <w:szCs w:val="20"/>
                <w:shd w:val="clear" w:color="auto" w:fill="FFFFFF"/>
              </w:rPr>
              <w:t> </w:t>
            </w:r>
            <w:r w:rsidRPr="004C1618">
              <w:rPr>
                <w:rFonts w:ascii="Times New Roman" w:hAnsi="Times New Roman" w:cs="Times New Roman"/>
                <w:color w:val="000000"/>
                <w:sz w:val="20"/>
                <w:szCs w:val="20"/>
                <w:shd w:val="clear" w:color="auto" w:fill="FFFFFF"/>
                <w:lang w:val="uk-UA"/>
              </w:rPr>
              <w:t>безстрокова</w:t>
            </w:r>
          </w:p>
        </w:tc>
      </w:tr>
      <w:tr w:rsidR="00A62185" w:rsidRPr="004C1618" w:rsidTr="00F84A23">
        <w:tc>
          <w:tcPr>
            <w:tcW w:w="360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Відокремлені підрозділи</w:t>
            </w:r>
          </w:p>
        </w:tc>
        <w:tc>
          <w:tcPr>
            <w:tcW w:w="6120" w:type="dxa"/>
            <w:tcBorders>
              <w:top w:val="single" w:sz="6" w:space="0" w:color="auto"/>
              <w:left w:val="single" w:sz="6" w:space="0" w:color="auto"/>
              <w:bottom w:val="single" w:sz="6" w:space="0" w:color="auto"/>
              <w:right w:val="single" w:sz="6" w:space="0" w:color="auto"/>
            </w:tcBorders>
          </w:tcPr>
          <w:p w:rsidR="00A62185" w:rsidRPr="004C1618" w:rsidRDefault="00A62185"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Відсутні</w:t>
            </w:r>
          </w:p>
        </w:tc>
      </w:tr>
      <w:tr w:rsidR="00454E9D" w:rsidRPr="004C1618" w:rsidTr="00F84A23">
        <w:tc>
          <w:tcPr>
            <w:tcW w:w="3600" w:type="dxa"/>
            <w:tcBorders>
              <w:top w:val="single" w:sz="6" w:space="0" w:color="auto"/>
              <w:left w:val="single" w:sz="6" w:space="0" w:color="auto"/>
              <w:bottom w:val="single" w:sz="6" w:space="0" w:color="auto"/>
              <w:right w:val="single" w:sz="6" w:space="0" w:color="auto"/>
            </w:tcBorders>
          </w:tcPr>
          <w:p w:rsidR="00454E9D" w:rsidRPr="004C1618" w:rsidRDefault="00454E9D"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Веб сторінка (сайт)</w:t>
            </w:r>
          </w:p>
        </w:tc>
        <w:tc>
          <w:tcPr>
            <w:tcW w:w="6120" w:type="dxa"/>
            <w:tcBorders>
              <w:top w:val="single" w:sz="6" w:space="0" w:color="auto"/>
              <w:left w:val="single" w:sz="6" w:space="0" w:color="auto"/>
              <w:bottom w:val="single" w:sz="6" w:space="0" w:color="auto"/>
              <w:right w:val="single" w:sz="6" w:space="0" w:color="auto"/>
            </w:tcBorders>
          </w:tcPr>
          <w:p w:rsidR="00454E9D" w:rsidRPr="004C1618" w:rsidRDefault="00454E9D" w:rsidP="00A62185">
            <w:pPr>
              <w:spacing w:after="0" w:line="247" w:lineRule="auto"/>
              <w:rPr>
                <w:rFonts w:ascii="Times New Roman" w:eastAsia="Times New Roman" w:hAnsi="Times New Roman" w:cs="Times New Roman"/>
                <w:sz w:val="20"/>
                <w:szCs w:val="20"/>
                <w:lang w:val="en-US" w:eastAsia="ru-RU"/>
              </w:rPr>
            </w:pPr>
            <w:r w:rsidRPr="004C1618">
              <w:rPr>
                <w:rFonts w:ascii="Times New Roman" w:eastAsia="Times New Roman" w:hAnsi="Times New Roman" w:cs="Times New Roman"/>
                <w:sz w:val="20"/>
                <w:szCs w:val="20"/>
                <w:lang w:val="en-US" w:eastAsia="ru-RU"/>
              </w:rPr>
              <w:t>vilard.uafin.net</w:t>
            </w:r>
          </w:p>
        </w:tc>
      </w:tr>
      <w:tr w:rsidR="00454E9D" w:rsidRPr="004C1618" w:rsidTr="00FE0D19">
        <w:trPr>
          <w:trHeight w:val="325"/>
        </w:trPr>
        <w:tc>
          <w:tcPr>
            <w:tcW w:w="3600" w:type="dxa"/>
            <w:tcBorders>
              <w:top w:val="single" w:sz="6" w:space="0" w:color="auto"/>
              <w:left w:val="single" w:sz="6" w:space="0" w:color="auto"/>
              <w:bottom w:val="single" w:sz="6" w:space="0" w:color="auto"/>
              <w:right w:val="single" w:sz="6" w:space="0" w:color="auto"/>
            </w:tcBorders>
          </w:tcPr>
          <w:p w:rsidR="00454E9D" w:rsidRPr="004C1618" w:rsidRDefault="00454E9D" w:rsidP="00A62185">
            <w:pPr>
              <w:spacing w:after="0" w:line="247" w:lineRule="auto"/>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 xml:space="preserve">Електронна адреса </w:t>
            </w:r>
          </w:p>
        </w:tc>
        <w:tc>
          <w:tcPr>
            <w:tcW w:w="6120" w:type="dxa"/>
            <w:tcBorders>
              <w:top w:val="single" w:sz="6" w:space="0" w:color="auto"/>
              <w:left w:val="single" w:sz="6" w:space="0" w:color="auto"/>
              <w:bottom w:val="single" w:sz="6" w:space="0" w:color="auto"/>
              <w:right w:val="single" w:sz="6" w:space="0" w:color="auto"/>
            </w:tcBorders>
          </w:tcPr>
          <w:p w:rsidR="00454E9D" w:rsidRPr="004C1618" w:rsidRDefault="009461D5" w:rsidP="00A62185">
            <w:pPr>
              <w:spacing w:after="0" w:line="247" w:lineRule="auto"/>
              <w:rPr>
                <w:rFonts w:ascii="Times New Roman" w:eastAsia="Times New Roman" w:hAnsi="Times New Roman" w:cs="Times New Roman"/>
                <w:sz w:val="20"/>
                <w:szCs w:val="20"/>
                <w:lang w:val="en-US" w:eastAsia="ru-RU"/>
              </w:rPr>
            </w:pPr>
            <w:hyperlink r:id="rId6" w:history="1">
              <w:r w:rsidR="00454E9D" w:rsidRPr="004C1618">
                <w:rPr>
                  <w:rStyle w:val="af6"/>
                  <w:rFonts w:ascii="Times New Roman" w:eastAsia="Times New Roman" w:hAnsi="Times New Roman" w:cs="Times New Roman"/>
                  <w:sz w:val="20"/>
                  <w:szCs w:val="20"/>
                  <w:lang w:val="en-US" w:eastAsia="ru-RU"/>
                </w:rPr>
                <w:t>vilard2006@ukr.net</w:t>
              </w:r>
            </w:hyperlink>
          </w:p>
        </w:tc>
      </w:tr>
    </w:tbl>
    <w:p w:rsidR="00A62185" w:rsidRPr="004C1618" w:rsidRDefault="00A62185" w:rsidP="00A62185">
      <w:pPr>
        <w:spacing w:after="0" w:line="240" w:lineRule="auto"/>
        <w:ind w:right="-5" w:firstLine="567"/>
        <w:rPr>
          <w:rFonts w:ascii="Times New Roman" w:eastAsia="Times New Roman" w:hAnsi="Times New Roman" w:cs="Times New Roman"/>
          <w:sz w:val="20"/>
          <w:szCs w:val="20"/>
          <w:lang w:val="uk-UA" w:eastAsia="ru-RU"/>
        </w:rPr>
      </w:pPr>
    </w:p>
    <w:p w:rsidR="00A62185" w:rsidRPr="00FE0D19" w:rsidRDefault="00A62185" w:rsidP="002F3C3E">
      <w:pPr>
        <w:spacing w:after="0" w:line="240" w:lineRule="auto"/>
        <w:ind w:right="-5"/>
        <w:jc w:val="both"/>
        <w:rPr>
          <w:rFonts w:ascii="Times New Roman" w:eastAsia="Times New Roman" w:hAnsi="Times New Roman" w:cs="Times New Roman"/>
          <w:b/>
          <w:lang w:val="uk-UA" w:eastAsia="ru-RU"/>
        </w:rPr>
      </w:pPr>
      <w:r w:rsidRPr="004C1618">
        <w:rPr>
          <w:rFonts w:ascii="Times New Roman" w:eastAsia="Times New Roman" w:hAnsi="Times New Roman" w:cs="Times New Roman"/>
          <w:sz w:val="20"/>
          <w:szCs w:val="20"/>
          <w:lang w:val="uk-UA" w:eastAsia="ru-RU"/>
        </w:rPr>
        <w:tab/>
      </w:r>
      <w:r w:rsidRPr="00FE0D19">
        <w:rPr>
          <w:rFonts w:ascii="Times New Roman" w:eastAsia="Times New Roman" w:hAnsi="Times New Roman" w:cs="Times New Roman"/>
          <w:b/>
          <w:bCs/>
          <w:lang w:val="uk-UA" w:eastAsia="ru-RU"/>
        </w:rPr>
        <w:t>Відомості про учасників</w:t>
      </w:r>
    </w:p>
    <w:p w:rsidR="00A62185" w:rsidRPr="00FE0D19" w:rsidRDefault="00207EE0" w:rsidP="002F3C3E">
      <w:pPr>
        <w:autoSpaceDE w:val="0"/>
        <w:autoSpaceDN w:val="0"/>
        <w:adjustRightInd w:val="0"/>
        <w:spacing w:after="0" w:line="240" w:lineRule="auto"/>
        <w:ind w:right="-5"/>
        <w:jc w:val="both"/>
        <w:rPr>
          <w:rFonts w:ascii="Times New Roman" w:eastAsia="Times New Roman" w:hAnsi="Times New Roman" w:cs="Times New Roman"/>
          <w:lang w:val="uk-UA" w:eastAsia="ru-RU"/>
        </w:rPr>
      </w:pPr>
      <w:r w:rsidRPr="00FE0D19">
        <w:rPr>
          <w:rFonts w:ascii="Times New Roman" w:eastAsia="Times New Roman" w:hAnsi="Times New Roman" w:cs="Times New Roman"/>
          <w:lang w:val="uk-UA" w:eastAsia="ru-RU"/>
        </w:rPr>
        <w:t>Станом на 31.12.202</w:t>
      </w:r>
      <w:r w:rsidR="009969AE">
        <w:rPr>
          <w:rFonts w:ascii="Times New Roman" w:eastAsia="Times New Roman" w:hAnsi="Times New Roman" w:cs="Times New Roman"/>
          <w:lang w:val="uk-UA" w:eastAsia="ru-RU"/>
        </w:rPr>
        <w:t>3</w:t>
      </w:r>
      <w:r w:rsidR="00A62185" w:rsidRPr="00FE0D19">
        <w:rPr>
          <w:rFonts w:ascii="Times New Roman" w:eastAsia="Times New Roman" w:hAnsi="Times New Roman" w:cs="Times New Roman"/>
          <w:lang w:val="uk-UA" w:eastAsia="ru-RU"/>
        </w:rPr>
        <w:t xml:space="preserve"> р. складе</w:t>
      </w:r>
      <w:r w:rsidR="00BD503B" w:rsidRPr="00FE0D19">
        <w:rPr>
          <w:rFonts w:ascii="Times New Roman" w:eastAsia="Times New Roman" w:hAnsi="Times New Roman" w:cs="Times New Roman"/>
          <w:lang w:val="uk-UA" w:eastAsia="ru-RU"/>
        </w:rPr>
        <w:t>ний капітал Товариства складає 5</w:t>
      </w:r>
      <w:r w:rsidR="00A62185" w:rsidRPr="00FE0D19">
        <w:rPr>
          <w:rFonts w:ascii="Times New Roman" w:eastAsia="Times New Roman" w:hAnsi="Times New Roman" w:cs="Times New Roman"/>
          <w:lang w:val="uk-UA" w:eastAsia="ru-RU"/>
        </w:rPr>
        <w:t>00 000 грн. і розділений на частки:</w:t>
      </w:r>
    </w:p>
    <w:p w:rsidR="00A62185" w:rsidRPr="00FE0D19" w:rsidRDefault="00A62185" w:rsidP="00A62185">
      <w:pPr>
        <w:autoSpaceDE w:val="0"/>
        <w:autoSpaceDN w:val="0"/>
        <w:adjustRightInd w:val="0"/>
        <w:spacing w:after="0" w:line="240" w:lineRule="auto"/>
        <w:ind w:right="-5" w:firstLine="567"/>
        <w:jc w:val="both"/>
        <w:rPr>
          <w:rFonts w:ascii="Times New Roman" w:eastAsia="Times New Roman" w:hAnsi="Times New Roman" w:cs="Times New Roman"/>
          <w:lang w:val="uk-UA"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4401"/>
        <w:gridCol w:w="2797"/>
        <w:gridCol w:w="2340"/>
      </w:tblGrid>
      <w:tr w:rsidR="00A62185" w:rsidRPr="004C1618" w:rsidTr="00F84A23">
        <w:trPr>
          <w:trHeight w:val="231"/>
        </w:trPr>
        <w:tc>
          <w:tcPr>
            <w:tcW w:w="470" w:type="dxa"/>
            <w:vMerge w:val="restart"/>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b/>
                <w:bCs/>
                <w:iCs/>
                <w:color w:val="000000"/>
                <w:spacing w:val="-7"/>
                <w:w w:val="120"/>
                <w:sz w:val="20"/>
                <w:szCs w:val="20"/>
                <w:lang w:val="uk-UA" w:eastAsia="ru-RU"/>
              </w:rPr>
              <w:t>№</w:t>
            </w:r>
          </w:p>
        </w:tc>
        <w:tc>
          <w:tcPr>
            <w:tcW w:w="4401" w:type="dxa"/>
            <w:vMerge w:val="restart"/>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b/>
                <w:bCs/>
                <w:iCs/>
                <w:color w:val="000000"/>
                <w:spacing w:val="-7"/>
                <w:w w:val="120"/>
                <w:sz w:val="20"/>
                <w:szCs w:val="20"/>
                <w:lang w:val="uk-UA" w:eastAsia="ru-RU"/>
              </w:rPr>
              <w:t>Найменування учасників</w:t>
            </w:r>
          </w:p>
        </w:tc>
        <w:tc>
          <w:tcPr>
            <w:tcW w:w="5137" w:type="dxa"/>
            <w:gridSpan w:val="2"/>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b/>
                <w:bCs/>
                <w:sz w:val="20"/>
                <w:szCs w:val="20"/>
                <w:lang w:val="uk-UA" w:eastAsia="ru-RU"/>
              </w:rPr>
              <w:t>Частка в статутному фонді Товариства</w:t>
            </w:r>
          </w:p>
        </w:tc>
      </w:tr>
      <w:tr w:rsidR="00A62185" w:rsidRPr="004C1618" w:rsidTr="00F84A23">
        <w:trPr>
          <w:trHeight w:val="312"/>
        </w:trPr>
        <w:tc>
          <w:tcPr>
            <w:tcW w:w="470" w:type="dxa"/>
            <w:vMerge/>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b/>
                <w:bCs/>
                <w:iCs/>
                <w:color w:val="000000"/>
                <w:spacing w:val="-7"/>
                <w:w w:val="120"/>
                <w:sz w:val="20"/>
                <w:szCs w:val="20"/>
                <w:lang w:val="uk-UA" w:eastAsia="ru-RU"/>
              </w:rPr>
            </w:pPr>
          </w:p>
        </w:tc>
        <w:tc>
          <w:tcPr>
            <w:tcW w:w="4401" w:type="dxa"/>
            <w:vMerge/>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b/>
                <w:bCs/>
                <w:iCs/>
                <w:color w:val="000000"/>
                <w:spacing w:val="-7"/>
                <w:w w:val="120"/>
                <w:sz w:val="20"/>
                <w:szCs w:val="20"/>
                <w:lang w:val="uk-UA" w:eastAsia="ru-RU"/>
              </w:rPr>
            </w:pPr>
          </w:p>
        </w:tc>
        <w:tc>
          <w:tcPr>
            <w:tcW w:w="2797" w:type="dxa"/>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b/>
                <w:bCs/>
                <w:iCs/>
                <w:color w:val="000000"/>
                <w:spacing w:val="-7"/>
                <w:w w:val="120"/>
                <w:sz w:val="20"/>
                <w:szCs w:val="20"/>
                <w:lang w:val="uk-UA" w:eastAsia="ru-RU"/>
              </w:rPr>
            </w:pPr>
            <w:r w:rsidRPr="004C1618">
              <w:rPr>
                <w:rFonts w:ascii="Times New Roman" w:eastAsia="Times New Roman" w:hAnsi="Times New Roman" w:cs="Times New Roman"/>
                <w:b/>
                <w:bCs/>
                <w:iCs/>
                <w:color w:val="000000"/>
                <w:spacing w:val="-7"/>
                <w:w w:val="120"/>
                <w:sz w:val="20"/>
                <w:szCs w:val="20"/>
                <w:lang w:val="uk-UA" w:eastAsia="ru-RU"/>
              </w:rPr>
              <w:t>Грн.</w:t>
            </w:r>
          </w:p>
        </w:tc>
        <w:tc>
          <w:tcPr>
            <w:tcW w:w="2340" w:type="dxa"/>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b/>
                <w:bCs/>
                <w:iCs/>
                <w:color w:val="000000"/>
                <w:spacing w:val="-7"/>
                <w:w w:val="120"/>
                <w:sz w:val="20"/>
                <w:szCs w:val="20"/>
                <w:lang w:val="uk-UA" w:eastAsia="ru-RU"/>
              </w:rPr>
            </w:pPr>
            <w:r w:rsidRPr="004C1618">
              <w:rPr>
                <w:rFonts w:ascii="Times New Roman" w:eastAsia="Times New Roman" w:hAnsi="Times New Roman" w:cs="Times New Roman"/>
                <w:b/>
                <w:bCs/>
                <w:iCs/>
                <w:color w:val="000000"/>
                <w:spacing w:val="-7"/>
                <w:w w:val="120"/>
                <w:sz w:val="20"/>
                <w:szCs w:val="20"/>
                <w:lang w:val="uk-UA" w:eastAsia="ru-RU"/>
              </w:rPr>
              <w:t>%</w:t>
            </w:r>
          </w:p>
        </w:tc>
      </w:tr>
      <w:tr w:rsidR="00A62185" w:rsidRPr="004C1618" w:rsidTr="00F84A23">
        <w:tc>
          <w:tcPr>
            <w:tcW w:w="470" w:type="dxa"/>
            <w:shd w:val="clear" w:color="auto" w:fill="auto"/>
          </w:tcPr>
          <w:p w:rsidR="00A62185" w:rsidRPr="004C1618" w:rsidRDefault="00A62185" w:rsidP="00A62185">
            <w:pPr>
              <w:autoSpaceDE w:val="0"/>
              <w:autoSpaceDN w:val="0"/>
              <w:adjustRightInd w:val="0"/>
              <w:spacing w:after="0" w:line="240" w:lineRule="auto"/>
              <w:ind w:right="-5"/>
              <w:rPr>
                <w:rFonts w:ascii="Times New Roman" w:eastAsia="Times New Roman" w:hAnsi="Times New Roman" w:cs="Times New Roman"/>
                <w:bCs/>
                <w:iCs/>
                <w:color w:val="000000"/>
                <w:spacing w:val="-7"/>
                <w:w w:val="120"/>
                <w:sz w:val="20"/>
                <w:szCs w:val="20"/>
                <w:lang w:val="uk-UA" w:eastAsia="ru-RU"/>
              </w:rPr>
            </w:pPr>
            <w:r w:rsidRPr="004C1618">
              <w:rPr>
                <w:rFonts w:ascii="Times New Roman" w:eastAsia="Times New Roman" w:hAnsi="Times New Roman" w:cs="Times New Roman"/>
                <w:bCs/>
                <w:iCs/>
                <w:color w:val="000000"/>
                <w:spacing w:val="-7"/>
                <w:w w:val="120"/>
                <w:sz w:val="20"/>
                <w:szCs w:val="20"/>
                <w:lang w:val="uk-UA" w:eastAsia="ru-RU"/>
              </w:rPr>
              <w:t>1</w:t>
            </w:r>
          </w:p>
        </w:tc>
        <w:tc>
          <w:tcPr>
            <w:tcW w:w="4401" w:type="dxa"/>
            <w:shd w:val="clear" w:color="auto" w:fill="auto"/>
          </w:tcPr>
          <w:p w:rsidR="00A62185" w:rsidRPr="004C1618" w:rsidRDefault="00A62185" w:rsidP="00A62185">
            <w:pPr>
              <w:autoSpaceDE w:val="0"/>
              <w:autoSpaceDN w:val="0"/>
              <w:adjustRightInd w:val="0"/>
              <w:spacing w:after="0" w:line="240" w:lineRule="auto"/>
              <w:ind w:right="-5"/>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sz w:val="20"/>
                <w:szCs w:val="20"/>
                <w:lang w:val="uk-UA" w:eastAsia="ru-RU"/>
              </w:rPr>
              <w:t>Гажійська Олена Павлівна</w:t>
            </w:r>
          </w:p>
        </w:tc>
        <w:tc>
          <w:tcPr>
            <w:tcW w:w="2797" w:type="dxa"/>
            <w:shd w:val="clear" w:color="auto" w:fill="auto"/>
          </w:tcPr>
          <w:p w:rsidR="00A62185" w:rsidRPr="004C1618" w:rsidRDefault="00BD503B" w:rsidP="00A62185">
            <w:pPr>
              <w:autoSpaceDE w:val="0"/>
              <w:autoSpaceDN w:val="0"/>
              <w:adjustRightInd w:val="0"/>
              <w:spacing w:after="0" w:line="240" w:lineRule="auto"/>
              <w:ind w:right="-5"/>
              <w:jc w:val="center"/>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475000</w:t>
            </w:r>
          </w:p>
        </w:tc>
        <w:tc>
          <w:tcPr>
            <w:tcW w:w="2340" w:type="dxa"/>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95</w:t>
            </w:r>
          </w:p>
        </w:tc>
      </w:tr>
      <w:tr w:rsidR="00A62185" w:rsidRPr="004C1618" w:rsidTr="00F84A23">
        <w:tc>
          <w:tcPr>
            <w:tcW w:w="470" w:type="dxa"/>
            <w:shd w:val="clear" w:color="auto" w:fill="auto"/>
          </w:tcPr>
          <w:p w:rsidR="00A62185" w:rsidRPr="004C1618" w:rsidRDefault="00A62185" w:rsidP="00A62185">
            <w:pPr>
              <w:autoSpaceDE w:val="0"/>
              <w:autoSpaceDN w:val="0"/>
              <w:adjustRightInd w:val="0"/>
              <w:spacing w:after="0" w:line="240" w:lineRule="auto"/>
              <w:ind w:right="-5"/>
              <w:rPr>
                <w:rFonts w:ascii="Times New Roman" w:eastAsia="Times New Roman" w:hAnsi="Times New Roman" w:cs="Times New Roman"/>
                <w:bCs/>
                <w:iCs/>
                <w:color w:val="000000"/>
                <w:spacing w:val="-7"/>
                <w:w w:val="120"/>
                <w:sz w:val="20"/>
                <w:szCs w:val="20"/>
                <w:lang w:val="uk-UA" w:eastAsia="ru-RU"/>
              </w:rPr>
            </w:pPr>
            <w:r w:rsidRPr="004C1618">
              <w:rPr>
                <w:rFonts w:ascii="Times New Roman" w:eastAsia="Times New Roman" w:hAnsi="Times New Roman" w:cs="Times New Roman"/>
                <w:bCs/>
                <w:iCs/>
                <w:color w:val="000000"/>
                <w:spacing w:val="-7"/>
                <w:w w:val="120"/>
                <w:sz w:val="20"/>
                <w:szCs w:val="20"/>
                <w:lang w:val="uk-UA" w:eastAsia="ru-RU"/>
              </w:rPr>
              <w:t>2</w:t>
            </w:r>
          </w:p>
        </w:tc>
        <w:tc>
          <w:tcPr>
            <w:tcW w:w="4401" w:type="dxa"/>
            <w:shd w:val="clear" w:color="auto" w:fill="auto"/>
          </w:tcPr>
          <w:p w:rsidR="00A62185" w:rsidRPr="004C1618" w:rsidRDefault="00A62185" w:rsidP="00A62185">
            <w:pPr>
              <w:autoSpaceDE w:val="0"/>
              <w:autoSpaceDN w:val="0"/>
              <w:adjustRightInd w:val="0"/>
              <w:spacing w:after="0" w:line="240" w:lineRule="auto"/>
              <w:ind w:right="-5"/>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sz w:val="20"/>
                <w:szCs w:val="20"/>
                <w:lang w:val="uk-UA" w:eastAsia="ru-RU"/>
              </w:rPr>
              <w:t>Титаренко Костянтин Віталійович</w:t>
            </w:r>
          </w:p>
        </w:tc>
        <w:tc>
          <w:tcPr>
            <w:tcW w:w="2797" w:type="dxa"/>
            <w:shd w:val="clear" w:color="auto" w:fill="auto"/>
          </w:tcPr>
          <w:p w:rsidR="00A62185" w:rsidRPr="004C1618" w:rsidRDefault="00BD503B" w:rsidP="00A62185">
            <w:pPr>
              <w:autoSpaceDE w:val="0"/>
              <w:autoSpaceDN w:val="0"/>
              <w:adjustRightInd w:val="0"/>
              <w:spacing w:after="0" w:line="240" w:lineRule="auto"/>
              <w:ind w:right="-5"/>
              <w:jc w:val="center"/>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25000</w:t>
            </w:r>
          </w:p>
        </w:tc>
        <w:tc>
          <w:tcPr>
            <w:tcW w:w="2340" w:type="dxa"/>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5</w:t>
            </w:r>
          </w:p>
        </w:tc>
      </w:tr>
      <w:tr w:rsidR="00A62185" w:rsidRPr="004C1618" w:rsidTr="00F84A23">
        <w:tc>
          <w:tcPr>
            <w:tcW w:w="470" w:type="dxa"/>
            <w:shd w:val="clear" w:color="auto" w:fill="auto"/>
          </w:tcPr>
          <w:p w:rsidR="00A62185" w:rsidRPr="004C1618" w:rsidRDefault="00A62185" w:rsidP="00A62185">
            <w:pPr>
              <w:autoSpaceDE w:val="0"/>
              <w:autoSpaceDN w:val="0"/>
              <w:adjustRightInd w:val="0"/>
              <w:spacing w:after="0" w:line="240" w:lineRule="auto"/>
              <w:ind w:right="-5"/>
              <w:rPr>
                <w:rFonts w:ascii="Times New Roman" w:eastAsia="Times New Roman" w:hAnsi="Times New Roman" w:cs="Times New Roman"/>
                <w:bCs/>
                <w:iCs/>
                <w:color w:val="000000"/>
                <w:spacing w:val="-7"/>
                <w:w w:val="120"/>
                <w:sz w:val="20"/>
                <w:szCs w:val="20"/>
                <w:lang w:val="uk-UA" w:eastAsia="ru-RU"/>
              </w:rPr>
            </w:pPr>
          </w:p>
        </w:tc>
        <w:tc>
          <w:tcPr>
            <w:tcW w:w="4401" w:type="dxa"/>
            <w:shd w:val="clear" w:color="auto" w:fill="auto"/>
          </w:tcPr>
          <w:p w:rsidR="00A62185" w:rsidRPr="004C1618" w:rsidRDefault="00A62185" w:rsidP="00A62185">
            <w:pPr>
              <w:autoSpaceDE w:val="0"/>
              <w:autoSpaceDN w:val="0"/>
              <w:adjustRightInd w:val="0"/>
              <w:spacing w:after="0" w:line="240" w:lineRule="auto"/>
              <w:ind w:right="-5"/>
              <w:rPr>
                <w:rFonts w:ascii="Times New Roman" w:eastAsia="Times New Roman" w:hAnsi="Times New Roman" w:cs="Times New Roman"/>
                <w:b/>
                <w:sz w:val="20"/>
                <w:szCs w:val="20"/>
                <w:lang w:val="uk-UA" w:eastAsia="ru-RU"/>
              </w:rPr>
            </w:pPr>
            <w:r w:rsidRPr="004C1618">
              <w:rPr>
                <w:rFonts w:ascii="Times New Roman" w:eastAsia="Times New Roman" w:hAnsi="Times New Roman" w:cs="Times New Roman"/>
                <w:b/>
                <w:sz w:val="20"/>
                <w:szCs w:val="20"/>
                <w:lang w:val="uk-UA" w:eastAsia="ru-RU"/>
              </w:rPr>
              <w:t>Всього:</w:t>
            </w:r>
          </w:p>
        </w:tc>
        <w:tc>
          <w:tcPr>
            <w:tcW w:w="2797" w:type="dxa"/>
            <w:shd w:val="clear" w:color="auto" w:fill="auto"/>
          </w:tcPr>
          <w:p w:rsidR="00A62185" w:rsidRPr="004C1618" w:rsidRDefault="00BD503B" w:rsidP="00A62185">
            <w:pPr>
              <w:autoSpaceDE w:val="0"/>
              <w:autoSpaceDN w:val="0"/>
              <w:adjustRightInd w:val="0"/>
              <w:spacing w:after="0" w:line="240" w:lineRule="auto"/>
              <w:ind w:right="-5"/>
              <w:jc w:val="center"/>
              <w:rPr>
                <w:rFonts w:ascii="Times New Roman" w:eastAsia="Times New Roman" w:hAnsi="Times New Roman" w:cs="Times New Roman"/>
                <w:b/>
                <w:sz w:val="20"/>
                <w:szCs w:val="20"/>
                <w:lang w:val="uk-UA" w:eastAsia="ru-RU"/>
              </w:rPr>
            </w:pPr>
            <w:r w:rsidRPr="004C1618">
              <w:rPr>
                <w:rFonts w:ascii="Times New Roman" w:eastAsia="Times New Roman" w:hAnsi="Times New Roman" w:cs="Times New Roman"/>
                <w:b/>
                <w:sz w:val="20"/>
                <w:szCs w:val="20"/>
                <w:lang w:val="uk-UA" w:eastAsia="ru-RU"/>
              </w:rPr>
              <w:t>5</w:t>
            </w:r>
            <w:r w:rsidR="00A62185" w:rsidRPr="004C1618">
              <w:rPr>
                <w:rFonts w:ascii="Times New Roman" w:eastAsia="Times New Roman" w:hAnsi="Times New Roman" w:cs="Times New Roman"/>
                <w:b/>
                <w:sz w:val="20"/>
                <w:szCs w:val="20"/>
                <w:lang w:val="uk-UA" w:eastAsia="ru-RU"/>
              </w:rPr>
              <w:t>00 000</w:t>
            </w:r>
          </w:p>
        </w:tc>
        <w:tc>
          <w:tcPr>
            <w:tcW w:w="2340" w:type="dxa"/>
            <w:shd w:val="clear" w:color="auto" w:fill="auto"/>
          </w:tcPr>
          <w:p w:rsidR="00A62185" w:rsidRPr="004C1618" w:rsidRDefault="00A62185" w:rsidP="00A62185">
            <w:pPr>
              <w:autoSpaceDE w:val="0"/>
              <w:autoSpaceDN w:val="0"/>
              <w:adjustRightInd w:val="0"/>
              <w:spacing w:after="0" w:line="240" w:lineRule="auto"/>
              <w:ind w:right="-5"/>
              <w:jc w:val="center"/>
              <w:rPr>
                <w:rFonts w:ascii="Times New Roman" w:eastAsia="Times New Roman" w:hAnsi="Times New Roman" w:cs="Times New Roman"/>
                <w:b/>
                <w:sz w:val="20"/>
                <w:szCs w:val="20"/>
                <w:lang w:val="uk-UA" w:eastAsia="ru-RU"/>
              </w:rPr>
            </w:pPr>
            <w:r w:rsidRPr="004C1618">
              <w:rPr>
                <w:rFonts w:ascii="Times New Roman" w:eastAsia="Times New Roman" w:hAnsi="Times New Roman" w:cs="Times New Roman"/>
                <w:b/>
                <w:sz w:val="20"/>
                <w:szCs w:val="20"/>
                <w:lang w:val="uk-UA" w:eastAsia="ru-RU"/>
              </w:rPr>
              <w:t>100</w:t>
            </w:r>
          </w:p>
        </w:tc>
      </w:tr>
    </w:tbl>
    <w:p w:rsidR="001F20AA" w:rsidRPr="004C1618" w:rsidRDefault="001F20AA">
      <w:pPr>
        <w:rPr>
          <w:rFonts w:ascii="Times New Roman" w:hAnsi="Times New Roman" w:cs="Times New Roman"/>
          <w:sz w:val="20"/>
          <w:szCs w:val="20"/>
          <w:lang w:val="uk-UA"/>
        </w:rPr>
      </w:pPr>
    </w:p>
    <w:p w:rsidR="002D7C40" w:rsidRPr="00FE0D19" w:rsidRDefault="006C1491" w:rsidP="00224164">
      <w:pPr>
        <w:rPr>
          <w:rFonts w:ascii="Times New Roman" w:hAnsi="Times New Roman" w:cs="Times New Roman"/>
          <w:lang w:val="uk-UA"/>
        </w:rPr>
      </w:pPr>
      <w:r w:rsidRPr="00FE0D19">
        <w:rPr>
          <w:rFonts w:ascii="Times New Roman" w:hAnsi="Times New Roman" w:cs="Times New Roman"/>
        </w:rPr>
        <w:t>Ор</w:t>
      </w:r>
      <w:r w:rsidRPr="00FE0D19">
        <w:rPr>
          <w:rFonts w:ascii="Times New Roman" w:hAnsi="Times New Roman" w:cs="Times New Roman"/>
          <w:lang w:val="uk-UA"/>
        </w:rPr>
        <w:t>гани управління Товариством</w:t>
      </w:r>
    </w:p>
    <w:p w:rsidR="006C1491" w:rsidRPr="00FE0D19" w:rsidRDefault="006C1491" w:rsidP="006C1491">
      <w:pPr>
        <w:rPr>
          <w:rFonts w:ascii="Times New Roman" w:hAnsi="Times New Roman" w:cs="Times New Roman"/>
          <w:lang w:val="uk-UA"/>
        </w:rPr>
      </w:pPr>
      <w:r w:rsidRPr="00FE0D19">
        <w:rPr>
          <w:rFonts w:ascii="Times New Roman" w:hAnsi="Times New Roman" w:cs="Times New Roman"/>
          <w:lang w:val="uk-UA"/>
        </w:rPr>
        <w:t>Вищим органом управління є Загальні збори Учасників.</w:t>
      </w:r>
      <w:r w:rsidR="000D43EC" w:rsidRPr="00FE0D19">
        <w:rPr>
          <w:rFonts w:ascii="Times New Roman" w:hAnsi="Times New Roman" w:cs="Times New Roman"/>
          <w:lang w:val="uk-UA"/>
        </w:rPr>
        <w:t xml:space="preserve">  Загальними зборами </w:t>
      </w:r>
      <w:r w:rsidR="005D0EE6" w:rsidRPr="00FE0D19">
        <w:rPr>
          <w:rFonts w:ascii="Times New Roman" w:hAnsi="Times New Roman" w:cs="Times New Roman"/>
          <w:lang w:val="uk-UA"/>
        </w:rPr>
        <w:t>Учасників призначається директор Товариства . Директор підзвітний Загальним зборам Учасників.</w:t>
      </w:r>
      <w:r w:rsidR="00086F96" w:rsidRPr="00FE0D19">
        <w:rPr>
          <w:rFonts w:ascii="Times New Roman" w:hAnsi="Times New Roman" w:cs="Times New Roman"/>
          <w:lang w:val="uk-UA"/>
        </w:rPr>
        <w:t xml:space="preserve"> Створення спостережної ради законодавством не передбачене.</w:t>
      </w:r>
    </w:p>
    <w:p w:rsidR="006D3721" w:rsidRPr="00A868F9" w:rsidRDefault="00FE0D19">
      <w:pPr>
        <w:rPr>
          <w:rFonts w:ascii="Times New Roman" w:hAnsi="Times New Roman" w:cs="Times New Roman"/>
          <w:b/>
          <w:sz w:val="24"/>
          <w:szCs w:val="24"/>
          <w:lang w:val="uk-UA"/>
        </w:rPr>
      </w:pPr>
      <w:r w:rsidRPr="00A868F9">
        <w:rPr>
          <w:rFonts w:ascii="Times New Roman" w:hAnsi="Times New Roman" w:cs="Times New Roman"/>
          <w:b/>
          <w:sz w:val="24"/>
          <w:szCs w:val="24"/>
          <w:lang w:val="uk-UA"/>
        </w:rPr>
        <w:t>2</w:t>
      </w:r>
      <w:r w:rsidR="006D3721" w:rsidRPr="00A868F9">
        <w:rPr>
          <w:rFonts w:ascii="Times New Roman" w:hAnsi="Times New Roman" w:cs="Times New Roman"/>
          <w:b/>
          <w:sz w:val="24"/>
          <w:szCs w:val="24"/>
          <w:lang w:val="uk-UA"/>
        </w:rPr>
        <w:t>. Економі</w:t>
      </w:r>
      <w:r w:rsidR="009C4D47" w:rsidRPr="00A868F9">
        <w:rPr>
          <w:rFonts w:ascii="Times New Roman" w:hAnsi="Times New Roman" w:cs="Times New Roman"/>
          <w:b/>
          <w:sz w:val="24"/>
          <w:szCs w:val="24"/>
          <w:lang w:val="uk-UA"/>
        </w:rPr>
        <w:t>чне середовище, у якому Товариство</w:t>
      </w:r>
      <w:r w:rsidR="006D3721" w:rsidRPr="00A868F9">
        <w:rPr>
          <w:rFonts w:ascii="Times New Roman" w:hAnsi="Times New Roman" w:cs="Times New Roman"/>
          <w:b/>
          <w:sz w:val="24"/>
          <w:szCs w:val="24"/>
          <w:lang w:val="uk-UA"/>
        </w:rPr>
        <w:t xml:space="preserve"> проводить свою діяльність.</w:t>
      </w:r>
    </w:p>
    <w:p w:rsidR="00786B73" w:rsidRPr="00FE0D19" w:rsidRDefault="006D3721" w:rsidP="00B01946">
      <w:pPr>
        <w:spacing w:after="0"/>
        <w:jc w:val="both"/>
        <w:rPr>
          <w:rFonts w:ascii="Times New Roman" w:hAnsi="Times New Roman" w:cs="Times New Roman"/>
          <w:lang w:val="uk-UA"/>
        </w:rPr>
      </w:pPr>
      <w:r w:rsidRPr="00FE0D19">
        <w:rPr>
          <w:rFonts w:ascii="Times New Roman" w:hAnsi="Times New Roman" w:cs="Times New Roman"/>
          <w:lang w:val="uk-UA"/>
        </w:rPr>
        <w:t>Стабільність української економіки буде в значній мірі залежати від політики та дій уряду, спрямованих на реформування адміністративної та правової систем,</w:t>
      </w:r>
      <w:r w:rsidR="00786B73" w:rsidRPr="00FE0D19">
        <w:rPr>
          <w:rFonts w:ascii="Times New Roman" w:hAnsi="Times New Roman" w:cs="Times New Roman"/>
          <w:lang w:val="uk-UA"/>
        </w:rPr>
        <w:t xml:space="preserve"> особливо у період військової </w:t>
      </w:r>
      <w:r w:rsidR="00786B73" w:rsidRPr="00FE0D19">
        <w:rPr>
          <w:rFonts w:ascii="Times New Roman" w:hAnsi="Times New Roman" w:cs="Times New Roman"/>
          <w:lang w:val="uk-UA"/>
        </w:rPr>
        <w:lastRenderedPageBreak/>
        <w:t xml:space="preserve">агресії з боку російської федерації та періоду відновлення економіки після перемоги над агресором.   </w:t>
      </w:r>
    </w:p>
    <w:p w:rsidR="00477047" w:rsidRPr="00FE0D19" w:rsidRDefault="006D3721" w:rsidP="00B01946">
      <w:pPr>
        <w:spacing w:after="0"/>
        <w:jc w:val="both"/>
        <w:rPr>
          <w:rFonts w:ascii="Times New Roman" w:hAnsi="Times New Roman" w:cs="Times New Roman"/>
          <w:lang w:val="uk-UA"/>
        </w:rPr>
      </w:pPr>
      <w:r w:rsidRPr="00FE0D19">
        <w:rPr>
          <w:rFonts w:ascii="Times New Roman" w:hAnsi="Times New Roman" w:cs="Times New Roman"/>
          <w:lang w:val="uk-UA"/>
        </w:rPr>
        <w:t>Внаслідок цього економічна діяльність в Україні пов’язана з ризиками,які не є типовими для розвинених країн.</w:t>
      </w:r>
      <w:r w:rsidR="009D7613" w:rsidRPr="00FE0D19">
        <w:rPr>
          <w:rFonts w:ascii="Times New Roman" w:hAnsi="Times New Roman" w:cs="Times New Roman"/>
          <w:lang w:val="uk-UA"/>
        </w:rPr>
        <w:t xml:space="preserve">  Економіка України с</w:t>
      </w:r>
      <w:r w:rsidR="00786B73" w:rsidRPr="00FE0D19">
        <w:rPr>
          <w:rFonts w:ascii="Times New Roman" w:hAnsi="Times New Roman" w:cs="Times New Roman"/>
          <w:lang w:val="uk-UA"/>
        </w:rPr>
        <w:t>хильна до коливань та залежить від допомоги країн партнерів, у тому рахунку і після закінчення бойових дій</w:t>
      </w:r>
      <w:r w:rsidR="009D7613" w:rsidRPr="00FE0D19">
        <w:rPr>
          <w:rFonts w:ascii="Times New Roman" w:hAnsi="Times New Roman" w:cs="Times New Roman"/>
          <w:lang w:val="uk-UA"/>
        </w:rPr>
        <w:t xml:space="preserve">. </w:t>
      </w:r>
    </w:p>
    <w:p w:rsidR="00D26FDA" w:rsidRPr="00FE0D19" w:rsidRDefault="004322A6" w:rsidP="00B01946">
      <w:pPr>
        <w:spacing w:after="0"/>
        <w:jc w:val="both"/>
        <w:rPr>
          <w:rFonts w:ascii="Times New Roman" w:hAnsi="Times New Roman" w:cs="Times New Roman"/>
          <w:lang w:val="uk-UA"/>
        </w:rPr>
      </w:pPr>
      <w:r w:rsidRPr="00FE0D19">
        <w:rPr>
          <w:rFonts w:ascii="Times New Roman" w:hAnsi="Times New Roman" w:cs="Times New Roman"/>
          <w:lang w:val="uk-UA"/>
        </w:rPr>
        <w:t xml:space="preserve"> Подальший економічний розвиток України значною мірою залежить від ефективності економічних, фінансових та моне</w:t>
      </w:r>
      <w:r w:rsidR="00786B73" w:rsidRPr="00FE0D19">
        <w:rPr>
          <w:rFonts w:ascii="Times New Roman" w:hAnsi="Times New Roman" w:cs="Times New Roman"/>
          <w:lang w:val="uk-UA"/>
        </w:rPr>
        <w:t>тарних заходів, які вживаються у</w:t>
      </w:r>
      <w:r w:rsidRPr="00FE0D19">
        <w:rPr>
          <w:rFonts w:ascii="Times New Roman" w:hAnsi="Times New Roman" w:cs="Times New Roman"/>
          <w:lang w:val="uk-UA"/>
        </w:rPr>
        <w:t>рядом, а також від змін у податковій, юридичній, ре</w:t>
      </w:r>
      <w:r w:rsidR="00786B73" w:rsidRPr="00FE0D19">
        <w:rPr>
          <w:rFonts w:ascii="Times New Roman" w:hAnsi="Times New Roman" w:cs="Times New Roman"/>
          <w:lang w:val="uk-UA"/>
        </w:rPr>
        <w:t xml:space="preserve">гулятивній та політичній сферах. Крім того на економіку України впливає фактор повернення трудових ресурсів </w:t>
      </w:r>
      <w:r w:rsidR="00250813" w:rsidRPr="00FE0D19">
        <w:rPr>
          <w:rFonts w:ascii="Times New Roman" w:hAnsi="Times New Roman" w:cs="Times New Roman"/>
          <w:lang w:val="uk-UA"/>
        </w:rPr>
        <w:t>із за кордону, та допомога країн партнерів.</w:t>
      </w:r>
    </w:p>
    <w:p w:rsidR="001D4465" w:rsidRPr="00FE0D19" w:rsidRDefault="004322A6" w:rsidP="000D5F29">
      <w:pPr>
        <w:jc w:val="both"/>
        <w:rPr>
          <w:rFonts w:ascii="Times New Roman" w:hAnsi="Times New Roman" w:cs="Times New Roman"/>
          <w:lang w:val="uk-UA"/>
        </w:rPr>
      </w:pPr>
      <w:r w:rsidRPr="00FE0D19">
        <w:rPr>
          <w:rFonts w:ascii="Times New Roman" w:hAnsi="Times New Roman" w:cs="Times New Roman"/>
          <w:lang w:val="uk-UA"/>
        </w:rPr>
        <w:t xml:space="preserve">Керівництво не може передбачати всі тенденції, які </w:t>
      </w:r>
      <w:r w:rsidR="00207EE0" w:rsidRPr="00FE0D19">
        <w:rPr>
          <w:rFonts w:ascii="Times New Roman" w:hAnsi="Times New Roman" w:cs="Times New Roman"/>
          <w:lang w:val="uk-UA"/>
        </w:rPr>
        <w:t>можу</w:t>
      </w:r>
      <w:r w:rsidRPr="00FE0D19">
        <w:rPr>
          <w:rFonts w:ascii="Times New Roman" w:hAnsi="Times New Roman" w:cs="Times New Roman"/>
          <w:lang w:val="uk-UA"/>
        </w:rPr>
        <w:t xml:space="preserve">ть впливати на фінансовий сектор та інші галузі економіки, а також те, який вплив вони можуть надати на </w:t>
      </w:r>
      <w:r w:rsidR="009C4D47" w:rsidRPr="00FE0D19">
        <w:rPr>
          <w:rFonts w:ascii="Times New Roman" w:hAnsi="Times New Roman" w:cs="Times New Roman"/>
          <w:lang w:val="uk-UA"/>
        </w:rPr>
        <w:t>майбутній фінансовий стан Товариства</w:t>
      </w:r>
      <w:r w:rsidRPr="00FE0D19">
        <w:rPr>
          <w:rFonts w:ascii="Times New Roman" w:hAnsi="Times New Roman" w:cs="Times New Roman"/>
          <w:lang w:val="uk-UA"/>
        </w:rPr>
        <w:t xml:space="preserve">. Керівництво впевнене, що воно вживає всі необхідні заходи для забезпечення стабільної діяльності та </w:t>
      </w:r>
      <w:r w:rsidR="001D4465" w:rsidRPr="00FE0D19">
        <w:rPr>
          <w:rFonts w:ascii="Times New Roman" w:hAnsi="Times New Roman" w:cs="Times New Roman"/>
          <w:lang w:val="uk-UA"/>
        </w:rPr>
        <w:t>розвитку</w:t>
      </w:r>
      <w:r w:rsidR="009C4D47" w:rsidRPr="00FE0D19">
        <w:rPr>
          <w:rFonts w:ascii="Times New Roman" w:hAnsi="Times New Roman" w:cs="Times New Roman"/>
          <w:lang w:val="uk-UA"/>
        </w:rPr>
        <w:t xml:space="preserve"> Товариства</w:t>
      </w:r>
      <w:r w:rsidRPr="00FE0D19">
        <w:rPr>
          <w:rFonts w:ascii="Times New Roman" w:hAnsi="Times New Roman" w:cs="Times New Roman"/>
          <w:lang w:val="uk-UA"/>
        </w:rPr>
        <w:t xml:space="preserve">. </w:t>
      </w:r>
    </w:p>
    <w:p w:rsidR="001D4465" w:rsidRPr="00A868F9" w:rsidRDefault="00FE0D19" w:rsidP="000D5F29">
      <w:pPr>
        <w:jc w:val="both"/>
        <w:rPr>
          <w:rFonts w:ascii="Times New Roman" w:hAnsi="Times New Roman" w:cs="Times New Roman"/>
          <w:b/>
          <w:sz w:val="24"/>
          <w:szCs w:val="24"/>
          <w:lang w:val="uk-UA"/>
        </w:rPr>
      </w:pPr>
      <w:r w:rsidRPr="00A868F9">
        <w:rPr>
          <w:rFonts w:ascii="Times New Roman" w:hAnsi="Times New Roman" w:cs="Times New Roman"/>
          <w:b/>
          <w:sz w:val="24"/>
          <w:szCs w:val="24"/>
          <w:lang w:val="uk-UA"/>
        </w:rPr>
        <w:t>3</w:t>
      </w:r>
      <w:r w:rsidR="001D4465" w:rsidRPr="00A868F9">
        <w:rPr>
          <w:rFonts w:ascii="Times New Roman" w:hAnsi="Times New Roman" w:cs="Times New Roman"/>
          <w:b/>
          <w:sz w:val="24"/>
          <w:szCs w:val="24"/>
          <w:lang w:val="uk-UA"/>
        </w:rPr>
        <w:t xml:space="preserve">. Стислий виклад принципів облікової політики </w:t>
      </w:r>
    </w:p>
    <w:p w:rsidR="001D4465" w:rsidRPr="00A868F9" w:rsidRDefault="001D4465" w:rsidP="00CD33EB">
      <w:pPr>
        <w:ind w:left="360"/>
        <w:jc w:val="both"/>
        <w:rPr>
          <w:rFonts w:ascii="Times New Roman" w:hAnsi="Times New Roman" w:cs="Times New Roman"/>
          <w:b/>
          <w:lang w:val="uk-UA"/>
        </w:rPr>
      </w:pPr>
      <w:r w:rsidRPr="00A868F9">
        <w:rPr>
          <w:rFonts w:ascii="Times New Roman" w:hAnsi="Times New Roman" w:cs="Times New Roman"/>
          <w:b/>
          <w:lang w:val="uk-UA"/>
        </w:rPr>
        <w:t xml:space="preserve">Основа підготовки </w:t>
      </w:r>
    </w:p>
    <w:p w:rsidR="009B0238" w:rsidRPr="00FE0D19" w:rsidRDefault="009B0238" w:rsidP="00CD33EB">
      <w:pPr>
        <w:spacing w:after="0"/>
        <w:ind w:left="360"/>
        <w:jc w:val="both"/>
        <w:rPr>
          <w:rFonts w:ascii="Times New Roman" w:hAnsi="Times New Roman" w:cs="Times New Roman"/>
          <w:lang w:val="uk-UA"/>
        </w:rPr>
      </w:pPr>
      <w:r w:rsidRPr="00FE0D19">
        <w:rPr>
          <w:rFonts w:ascii="Times New Roman" w:hAnsi="Times New Roman" w:cs="Times New Roman"/>
          <w:lang w:val="uk-UA"/>
        </w:rPr>
        <w:t>Дана</w:t>
      </w:r>
      <w:r w:rsidR="000204DF" w:rsidRPr="00FE0D19">
        <w:rPr>
          <w:rFonts w:ascii="Times New Roman" w:hAnsi="Times New Roman" w:cs="Times New Roman"/>
          <w:lang w:val="uk-UA"/>
        </w:rPr>
        <w:t xml:space="preserve"> фінансова звітність підготовлена за МСФЗ  з метою надання інформації про фінансове ста</w:t>
      </w:r>
      <w:r w:rsidR="00DC619A" w:rsidRPr="00FE0D19">
        <w:rPr>
          <w:rFonts w:ascii="Times New Roman" w:hAnsi="Times New Roman" w:cs="Times New Roman"/>
          <w:lang w:val="uk-UA"/>
        </w:rPr>
        <w:t>новище, результати діяльності,та рух грошових коштів підприємства, яка є корисною для широкого кола користувачів при прийнятті ними економічних рішень.</w:t>
      </w:r>
    </w:p>
    <w:p w:rsidR="00B761BC" w:rsidRPr="00FE0D19" w:rsidRDefault="009C4D47" w:rsidP="00CD33EB">
      <w:pPr>
        <w:spacing w:after="0"/>
        <w:ind w:left="360"/>
        <w:jc w:val="both"/>
        <w:rPr>
          <w:rFonts w:ascii="Times New Roman" w:hAnsi="Times New Roman" w:cs="Times New Roman"/>
          <w:lang w:val="uk-UA"/>
        </w:rPr>
      </w:pPr>
      <w:r w:rsidRPr="00FE0D19">
        <w:rPr>
          <w:rFonts w:ascii="Times New Roman" w:hAnsi="Times New Roman" w:cs="Times New Roman"/>
          <w:lang w:val="uk-UA"/>
        </w:rPr>
        <w:t>Товариство</w:t>
      </w:r>
      <w:r w:rsidR="00287C16" w:rsidRPr="00FE0D19">
        <w:rPr>
          <w:rFonts w:ascii="Times New Roman" w:hAnsi="Times New Roman" w:cs="Times New Roman"/>
          <w:lang w:val="uk-UA"/>
        </w:rPr>
        <w:t xml:space="preserve"> вважає фінансов</w:t>
      </w:r>
      <w:r w:rsidR="009969AE">
        <w:rPr>
          <w:rFonts w:ascii="Times New Roman" w:hAnsi="Times New Roman" w:cs="Times New Roman"/>
          <w:lang w:val="uk-UA"/>
        </w:rPr>
        <w:t>у звітність станом на 31.12.2023</w:t>
      </w:r>
      <w:r w:rsidR="00287C16" w:rsidRPr="00FE0D19">
        <w:rPr>
          <w:rFonts w:ascii="Times New Roman" w:hAnsi="Times New Roman" w:cs="Times New Roman"/>
          <w:lang w:val="uk-UA"/>
        </w:rPr>
        <w:t xml:space="preserve"> року повним комплектом фінансо</w:t>
      </w:r>
      <w:r w:rsidR="00477047" w:rsidRPr="00FE0D19">
        <w:rPr>
          <w:rFonts w:ascii="Times New Roman" w:hAnsi="Times New Roman" w:cs="Times New Roman"/>
          <w:lang w:val="uk-UA"/>
        </w:rPr>
        <w:t>вої звітності відповідно з МСФЗ</w:t>
      </w:r>
      <w:r w:rsidR="00C2787D" w:rsidRPr="00FE0D19">
        <w:rPr>
          <w:rFonts w:ascii="Times New Roman" w:hAnsi="Times New Roman" w:cs="Times New Roman"/>
          <w:lang w:val="uk-UA"/>
        </w:rPr>
        <w:t>.</w:t>
      </w:r>
      <w:r w:rsidR="00B761BC" w:rsidRPr="00FE0D19">
        <w:rPr>
          <w:rFonts w:ascii="Times New Roman" w:hAnsi="Times New Roman" w:cs="Times New Roman"/>
          <w:lang w:val="uk-UA"/>
        </w:rPr>
        <w:t xml:space="preserve">   Основні принципи облікової політики, застосовані при підготовці цієї фінансової звітності, наведені нижче. Ці принципи облікової політики послідовно застосовувались протягом усіх</w:t>
      </w:r>
      <w:r w:rsidR="001F4463" w:rsidRPr="00FE0D19">
        <w:rPr>
          <w:rFonts w:ascii="Times New Roman" w:hAnsi="Times New Roman" w:cs="Times New Roman"/>
          <w:lang w:val="uk-UA"/>
        </w:rPr>
        <w:t xml:space="preserve"> представлених звітних період</w:t>
      </w:r>
      <w:r w:rsidR="00A7532D" w:rsidRPr="00FE0D19">
        <w:rPr>
          <w:rFonts w:ascii="Times New Roman" w:hAnsi="Times New Roman" w:cs="Times New Roman"/>
          <w:lang w:val="uk-UA"/>
        </w:rPr>
        <w:t>ів.</w:t>
      </w:r>
    </w:p>
    <w:p w:rsidR="00E02CFD" w:rsidRDefault="00E02CFD" w:rsidP="00CD33EB">
      <w:pPr>
        <w:shd w:val="clear" w:color="auto" w:fill="FFFFFF"/>
        <w:autoSpaceDE w:val="0"/>
        <w:autoSpaceDN w:val="0"/>
        <w:adjustRightInd w:val="0"/>
        <w:spacing w:after="60" w:line="240" w:lineRule="auto"/>
        <w:jc w:val="both"/>
        <w:rPr>
          <w:rFonts w:ascii="Times New Roman" w:eastAsia="Times New Roman" w:hAnsi="Times New Roman" w:cs="Times New Roman"/>
          <w:b/>
          <w:bCs/>
          <w:lang w:val="uk-UA" w:eastAsia="ru-RU"/>
        </w:rPr>
      </w:pPr>
      <w:r w:rsidRPr="00FE0D19">
        <w:rPr>
          <w:rFonts w:ascii="Times New Roman" w:eastAsia="Times New Roman" w:hAnsi="Times New Roman" w:cs="Times New Roman"/>
          <w:b/>
          <w:bCs/>
          <w:lang w:eastAsia="ru-RU"/>
        </w:rPr>
        <w:t xml:space="preserve">           МСФЗ, які набули чинності в звітному період</w:t>
      </w:r>
      <w:r w:rsidR="009C4D47" w:rsidRPr="00FE0D19">
        <w:rPr>
          <w:rFonts w:ascii="Times New Roman" w:eastAsia="Times New Roman" w:hAnsi="Times New Roman" w:cs="Times New Roman"/>
          <w:b/>
          <w:bCs/>
          <w:lang w:val="uk-UA" w:eastAsia="ru-RU"/>
        </w:rPr>
        <w:t>і</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i/>
          <w:iCs/>
          <w:color w:val="000000"/>
          <w:bdr w:val="none" w:sz="0" w:space="0" w:color="auto" w:frame="1"/>
          <w:lang w:eastAsia="ru-RU"/>
        </w:rPr>
        <w:t>МСФЗ (IFRS) 17 “Страхові контракти” (далі – МСФЗ 17).</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xml:space="preserve">МСФЗ 17 прийнятий на заміну МСФЗ 4 та спрямований на </w:t>
      </w:r>
      <w:proofErr w:type="gramStart"/>
      <w:r w:rsidRPr="00C530A0">
        <w:rPr>
          <w:rFonts w:ascii="Times New Roman" w:eastAsia="Times New Roman" w:hAnsi="Times New Roman" w:cs="Times New Roman"/>
          <w:color w:val="000000"/>
          <w:lang w:eastAsia="ru-RU"/>
        </w:rPr>
        <w:t>п</w:t>
      </w:r>
      <w:proofErr w:type="gramEnd"/>
      <w:r w:rsidRPr="00C530A0">
        <w:rPr>
          <w:rFonts w:ascii="Times New Roman" w:eastAsia="Times New Roman" w:hAnsi="Times New Roman" w:cs="Times New Roman"/>
          <w:color w:val="000000"/>
          <w:lang w:eastAsia="ru-RU"/>
        </w:rPr>
        <w:t xml:space="preserve">ідвищення прозорості в обліку страхових контрактів. МСФЗ 17 встановлює принципи визнання, оцінки, подання та розкриття інформації за страховими контрактами. Ця інформація використовується користувачами фінансової звітності для оцінки впливу </w:t>
      </w:r>
      <w:proofErr w:type="gramStart"/>
      <w:r w:rsidRPr="00C530A0">
        <w:rPr>
          <w:rFonts w:ascii="Times New Roman" w:eastAsia="Times New Roman" w:hAnsi="Times New Roman" w:cs="Times New Roman"/>
          <w:color w:val="000000"/>
          <w:lang w:eastAsia="ru-RU"/>
        </w:rPr>
        <w:t>таких</w:t>
      </w:r>
      <w:proofErr w:type="gramEnd"/>
      <w:r w:rsidRPr="00C530A0">
        <w:rPr>
          <w:rFonts w:ascii="Times New Roman" w:eastAsia="Times New Roman" w:hAnsi="Times New Roman" w:cs="Times New Roman"/>
          <w:color w:val="000000"/>
          <w:lang w:eastAsia="ru-RU"/>
        </w:rPr>
        <w:t xml:space="preserve"> контрактів на фінансове становище, фінансові результати та грошові потоки суб’єкта господарювання. Перехід на МСФЗ 17 здійснюється ретроспективно.</w:t>
      </w:r>
    </w:p>
    <w:p w:rsidR="00C530A0" w:rsidRPr="00C530A0" w:rsidRDefault="00C530A0" w:rsidP="00CD33EB">
      <w:pPr>
        <w:shd w:val="clear" w:color="auto" w:fill="FFFFFF"/>
        <w:spacing w:after="18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eastAsia="ru-RU"/>
        </w:rPr>
        <w:t xml:space="preserve">Суб’єкт господарювання не застосовує МСФЗ 17 до договорів фінансової гарантії, крім тих випадків, коли емітент раніше прямо заявляв про те, що вважає такі договори страховими контрактами й використовував </w:t>
      </w:r>
      <w:proofErr w:type="gramStart"/>
      <w:r w:rsidRPr="00C530A0">
        <w:rPr>
          <w:rFonts w:ascii="Times New Roman" w:eastAsia="Times New Roman" w:hAnsi="Times New Roman" w:cs="Times New Roman"/>
          <w:color w:val="000000"/>
          <w:lang w:eastAsia="ru-RU"/>
        </w:rPr>
        <w:t>обл</w:t>
      </w:r>
      <w:proofErr w:type="gramEnd"/>
      <w:r w:rsidRPr="00C530A0">
        <w:rPr>
          <w:rFonts w:ascii="Times New Roman" w:eastAsia="Times New Roman" w:hAnsi="Times New Roman" w:cs="Times New Roman"/>
          <w:color w:val="000000"/>
          <w:lang w:eastAsia="ru-RU"/>
        </w:rPr>
        <w:t>ік, що застосовується до страхових контрактів; страхових контрактів, за якими суб’єкт господарювання є держателем страхового полісу, якщо такі контракти не є при цьому контрактами перестрахування, що утримуються (пункт 7 МСФЗ 17).</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До основних нововведень МСФЗ 17 належить:</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w:t>
      </w:r>
    </w:p>
    <w:p w:rsidR="00C530A0" w:rsidRPr="00C530A0" w:rsidRDefault="00C530A0" w:rsidP="00CD33EB">
      <w:pPr>
        <w:numPr>
          <w:ilvl w:val="0"/>
          <w:numId w:val="23"/>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класифікація страхових та перестрахових контракті</w:t>
      </w:r>
      <w:proofErr w:type="gramStart"/>
      <w:r w:rsidRPr="00C530A0">
        <w:rPr>
          <w:rFonts w:ascii="Times New Roman" w:eastAsia="Times New Roman" w:hAnsi="Times New Roman" w:cs="Times New Roman"/>
          <w:color w:val="000000"/>
          <w:lang w:eastAsia="ru-RU"/>
        </w:rPr>
        <w:t>в</w:t>
      </w:r>
      <w:proofErr w:type="gramEnd"/>
      <w:r w:rsidRPr="00C530A0">
        <w:rPr>
          <w:rFonts w:ascii="Times New Roman" w:eastAsia="Times New Roman" w:hAnsi="Times New Roman" w:cs="Times New Roman"/>
          <w:color w:val="000000"/>
          <w:lang w:eastAsia="ru-RU"/>
        </w:rPr>
        <w:t>;</w:t>
      </w:r>
    </w:p>
    <w:p w:rsidR="00C530A0" w:rsidRPr="00C530A0" w:rsidRDefault="00C530A0" w:rsidP="00CD33EB">
      <w:pPr>
        <w:numPr>
          <w:ilvl w:val="0"/>
          <w:numId w:val="23"/>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обов’язкове відокремлення компоненті</w:t>
      </w:r>
      <w:proofErr w:type="gramStart"/>
      <w:r w:rsidRPr="00C530A0">
        <w:rPr>
          <w:rFonts w:ascii="Times New Roman" w:eastAsia="Times New Roman" w:hAnsi="Times New Roman" w:cs="Times New Roman"/>
          <w:color w:val="000000"/>
          <w:lang w:eastAsia="ru-RU"/>
        </w:rPr>
        <w:t>в</w:t>
      </w:r>
      <w:proofErr w:type="gramEnd"/>
      <w:r w:rsidRPr="00C530A0">
        <w:rPr>
          <w:rFonts w:ascii="Times New Roman" w:eastAsia="Times New Roman" w:hAnsi="Times New Roman" w:cs="Times New Roman"/>
          <w:color w:val="000000"/>
          <w:lang w:eastAsia="ru-RU"/>
        </w:rPr>
        <w:t>, які не є страховими;</w:t>
      </w:r>
    </w:p>
    <w:p w:rsidR="00C530A0" w:rsidRPr="00C530A0" w:rsidRDefault="00C530A0" w:rsidP="00CD33EB">
      <w:pPr>
        <w:numPr>
          <w:ilvl w:val="0"/>
          <w:numId w:val="23"/>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xml:space="preserve">визначення прибутковості страхових контрактів </w:t>
      </w:r>
      <w:proofErr w:type="gramStart"/>
      <w:r w:rsidRPr="00C530A0">
        <w:rPr>
          <w:rFonts w:ascii="Times New Roman" w:eastAsia="Times New Roman" w:hAnsi="Times New Roman" w:cs="Times New Roman"/>
          <w:color w:val="000000"/>
          <w:lang w:eastAsia="ru-RU"/>
        </w:rPr>
        <w:t>п</w:t>
      </w:r>
      <w:proofErr w:type="gramEnd"/>
      <w:r w:rsidRPr="00C530A0">
        <w:rPr>
          <w:rFonts w:ascii="Times New Roman" w:eastAsia="Times New Roman" w:hAnsi="Times New Roman" w:cs="Times New Roman"/>
          <w:color w:val="000000"/>
          <w:lang w:eastAsia="ru-RU"/>
        </w:rPr>
        <w:t>ід час первісного визнання (наприклад, чи є страхові контракти обтяжливими);</w:t>
      </w:r>
    </w:p>
    <w:p w:rsidR="00C530A0" w:rsidRPr="00C530A0" w:rsidRDefault="00C530A0" w:rsidP="00CD33EB">
      <w:pPr>
        <w:numPr>
          <w:ilvl w:val="0"/>
          <w:numId w:val="23"/>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xml:space="preserve">вимоги до агрегування контрактів: за </w:t>
      </w:r>
      <w:proofErr w:type="gramStart"/>
      <w:r w:rsidRPr="00C530A0">
        <w:rPr>
          <w:rFonts w:ascii="Times New Roman" w:eastAsia="Times New Roman" w:hAnsi="Times New Roman" w:cs="Times New Roman"/>
          <w:color w:val="000000"/>
          <w:lang w:eastAsia="ru-RU"/>
        </w:rPr>
        <w:t>р</w:t>
      </w:r>
      <w:proofErr w:type="gramEnd"/>
      <w:r w:rsidRPr="00C530A0">
        <w:rPr>
          <w:rFonts w:ascii="Times New Roman" w:eastAsia="Times New Roman" w:hAnsi="Times New Roman" w:cs="Times New Roman"/>
          <w:color w:val="000000"/>
          <w:lang w:eastAsia="ru-RU"/>
        </w:rPr>
        <w:t>івнем ризику, прибутковістю, датою випуску та іншими вимогами стандарту;</w:t>
      </w:r>
    </w:p>
    <w:p w:rsidR="00C530A0" w:rsidRPr="00C530A0" w:rsidRDefault="00C530A0" w:rsidP="00CD33EB">
      <w:pPr>
        <w:numPr>
          <w:ilvl w:val="0"/>
          <w:numId w:val="23"/>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розширення вимог до розкриття інформації у фінансовій звітності у структурі балансу та звіті про фінансові результати;</w:t>
      </w:r>
    </w:p>
    <w:p w:rsidR="00C530A0" w:rsidRPr="00C530A0" w:rsidRDefault="00C530A0" w:rsidP="00CD33EB">
      <w:pPr>
        <w:numPr>
          <w:ilvl w:val="0"/>
          <w:numId w:val="23"/>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xml:space="preserve">актуарні розрахунки через </w:t>
      </w:r>
      <w:proofErr w:type="gramStart"/>
      <w:r w:rsidRPr="00C530A0">
        <w:rPr>
          <w:rFonts w:ascii="Times New Roman" w:eastAsia="Times New Roman" w:hAnsi="Times New Roman" w:cs="Times New Roman"/>
          <w:color w:val="000000"/>
          <w:lang w:eastAsia="ru-RU"/>
        </w:rPr>
        <w:t>р</w:t>
      </w:r>
      <w:proofErr w:type="gramEnd"/>
      <w:r w:rsidRPr="00C530A0">
        <w:rPr>
          <w:rFonts w:ascii="Times New Roman" w:eastAsia="Times New Roman" w:hAnsi="Times New Roman" w:cs="Times New Roman"/>
          <w:color w:val="000000"/>
          <w:lang w:eastAsia="ru-RU"/>
        </w:rPr>
        <w:t>ізні методи оцінки зобов’язань.</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w:t>
      </w:r>
    </w:p>
    <w:p w:rsidR="00C530A0" w:rsidRPr="00C530A0" w:rsidRDefault="00C530A0" w:rsidP="00CD33EB">
      <w:pPr>
        <w:shd w:val="clear" w:color="auto" w:fill="FFFFFF"/>
        <w:spacing w:after="180" w:line="240" w:lineRule="auto"/>
        <w:ind w:left="-142"/>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xml:space="preserve">Суб’єкт господарювання має застосовувати МСФЗ 17 </w:t>
      </w:r>
      <w:proofErr w:type="gramStart"/>
      <w:r w:rsidRPr="00C530A0">
        <w:rPr>
          <w:rFonts w:ascii="Times New Roman" w:eastAsia="Times New Roman" w:hAnsi="Times New Roman" w:cs="Times New Roman"/>
          <w:color w:val="000000"/>
          <w:lang w:eastAsia="ru-RU"/>
        </w:rPr>
        <w:t>до</w:t>
      </w:r>
      <w:proofErr w:type="gramEnd"/>
      <w:r w:rsidRPr="00C530A0">
        <w:rPr>
          <w:rFonts w:ascii="Times New Roman" w:eastAsia="Times New Roman" w:hAnsi="Times New Roman" w:cs="Times New Roman"/>
          <w:color w:val="000000"/>
          <w:lang w:eastAsia="ru-RU"/>
        </w:rPr>
        <w:t>:</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w:t>
      </w:r>
    </w:p>
    <w:p w:rsidR="00C530A0" w:rsidRPr="00C530A0" w:rsidRDefault="00C530A0" w:rsidP="00CD33EB">
      <w:pPr>
        <w:numPr>
          <w:ilvl w:val="0"/>
          <w:numId w:val="24"/>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випущених ним договорів страхування, включаючи договори перестрахування;</w:t>
      </w:r>
    </w:p>
    <w:p w:rsidR="00C530A0" w:rsidRPr="00C530A0" w:rsidRDefault="00C530A0" w:rsidP="00CD33EB">
      <w:pPr>
        <w:numPr>
          <w:ilvl w:val="0"/>
          <w:numId w:val="24"/>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утримуваних ним договорів перестрахування;</w:t>
      </w:r>
    </w:p>
    <w:p w:rsidR="00C530A0" w:rsidRPr="00C530A0" w:rsidRDefault="00C530A0" w:rsidP="00CD33EB">
      <w:pPr>
        <w:jc w:val="both"/>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eastAsia="ru-RU"/>
        </w:rPr>
        <w:lastRenderedPageBreak/>
        <w:t>випущених ним інвестиційних контрактів з умовами дискреційної участі, за умови, що суб’єкт господарювання також випускає договори страхування</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b/>
          <w:color w:val="000000"/>
          <w:lang w:eastAsia="ru-RU"/>
        </w:rPr>
      </w:pPr>
      <w:r w:rsidRPr="00C530A0">
        <w:rPr>
          <w:rFonts w:ascii="Times New Roman" w:eastAsia="Times New Roman" w:hAnsi="Times New Roman" w:cs="Times New Roman"/>
          <w:b/>
          <w:iCs/>
          <w:color w:val="000000"/>
          <w:bdr w:val="none" w:sz="0" w:space="0" w:color="auto" w:frame="1"/>
          <w:lang w:val="uk-UA" w:eastAsia="ru-RU"/>
        </w:rPr>
        <w:t>З</w:t>
      </w:r>
      <w:r w:rsidRPr="00C530A0">
        <w:rPr>
          <w:rFonts w:ascii="Times New Roman" w:eastAsia="Times New Roman" w:hAnsi="Times New Roman" w:cs="Times New Roman"/>
          <w:b/>
          <w:iCs/>
          <w:color w:val="000000"/>
          <w:bdr w:val="none" w:sz="0" w:space="0" w:color="auto" w:frame="1"/>
          <w:lang w:eastAsia="ru-RU"/>
        </w:rPr>
        <w:t>міни до МСФЗ, що набирають чинності з 01 січня 2023 року</w:t>
      </w:r>
      <w:r w:rsidRPr="00C530A0">
        <w:rPr>
          <w:rFonts w:ascii="Times New Roman" w:eastAsia="Times New Roman" w:hAnsi="Times New Roman" w:cs="Times New Roman"/>
          <w:b/>
          <w:color w:val="000000"/>
          <w:bdr w:val="none" w:sz="0" w:space="0" w:color="auto" w:frame="1"/>
          <w:lang w:eastAsia="ru-RU"/>
        </w:rPr>
        <w:t>:</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w:t>
      </w:r>
    </w:p>
    <w:p w:rsidR="00C530A0" w:rsidRPr="00C530A0" w:rsidRDefault="00C530A0" w:rsidP="00CD33EB">
      <w:pPr>
        <w:numPr>
          <w:ilvl w:val="0"/>
          <w:numId w:val="25"/>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Зміни до МСБО (IAS) 1 “Подання фінансової звітності” та  до Положення з практики МСФЗ 2 “Здійснення суджень про суттєвість”;</w:t>
      </w:r>
    </w:p>
    <w:p w:rsidR="00C530A0" w:rsidRPr="00C530A0" w:rsidRDefault="00C530A0" w:rsidP="00CD33EB">
      <w:pPr>
        <w:numPr>
          <w:ilvl w:val="0"/>
          <w:numId w:val="25"/>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Зміни до МСБО (IAS) 8 “</w:t>
      </w:r>
      <w:proofErr w:type="gramStart"/>
      <w:r w:rsidRPr="00C530A0">
        <w:rPr>
          <w:rFonts w:ascii="Times New Roman" w:eastAsia="Times New Roman" w:hAnsi="Times New Roman" w:cs="Times New Roman"/>
          <w:color w:val="000000"/>
          <w:lang w:eastAsia="ru-RU"/>
        </w:rPr>
        <w:t>Обл</w:t>
      </w:r>
      <w:proofErr w:type="gramEnd"/>
      <w:r w:rsidRPr="00C530A0">
        <w:rPr>
          <w:rFonts w:ascii="Times New Roman" w:eastAsia="Times New Roman" w:hAnsi="Times New Roman" w:cs="Times New Roman"/>
          <w:color w:val="000000"/>
          <w:lang w:eastAsia="ru-RU"/>
        </w:rPr>
        <w:t>ікові політики, зміни у бухгалтерських оцінках та помилки” – “Визначення облікових оцінок”;</w:t>
      </w:r>
    </w:p>
    <w:p w:rsidR="00C530A0" w:rsidRPr="00C530A0" w:rsidRDefault="00C530A0" w:rsidP="00CD33EB">
      <w:pPr>
        <w:numPr>
          <w:ilvl w:val="0"/>
          <w:numId w:val="25"/>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Зміни до МСБО (IAS) 12 “Податки на прибуток”, документ “Відстрочений податок, пов’язаний з активами та зобов’язаннями, що виникає в наслідок однієї операції”;</w:t>
      </w:r>
    </w:p>
    <w:p w:rsidR="00C530A0" w:rsidRPr="00C530A0" w:rsidRDefault="00C530A0" w:rsidP="00CD33EB">
      <w:pPr>
        <w:numPr>
          <w:ilvl w:val="0"/>
          <w:numId w:val="25"/>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Зміни до МСФЗ (IFRS)17 “Страхові контракти” – “</w:t>
      </w:r>
      <w:proofErr w:type="gramStart"/>
      <w:r w:rsidRPr="00C530A0">
        <w:rPr>
          <w:rFonts w:ascii="Times New Roman" w:eastAsia="Times New Roman" w:hAnsi="Times New Roman" w:cs="Times New Roman"/>
          <w:color w:val="000000"/>
          <w:lang w:eastAsia="ru-RU"/>
        </w:rPr>
        <w:t>Перше</w:t>
      </w:r>
      <w:proofErr w:type="gramEnd"/>
      <w:r w:rsidRPr="00C530A0">
        <w:rPr>
          <w:rFonts w:ascii="Times New Roman" w:eastAsia="Times New Roman" w:hAnsi="Times New Roman" w:cs="Times New Roman"/>
          <w:color w:val="000000"/>
          <w:lang w:eastAsia="ru-RU"/>
        </w:rPr>
        <w:t xml:space="preserve"> застосування МСФЗ 17 та МСФЗ 9”;</w:t>
      </w:r>
    </w:p>
    <w:p w:rsidR="00C530A0" w:rsidRPr="00C530A0" w:rsidRDefault="00C530A0" w:rsidP="00CD33EB">
      <w:pPr>
        <w:numPr>
          <w:ilvl w:val="0"/>
          <w:numId w:val="25"/>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Зміни до МСБО (IAS) 12 “Податки на прибуток” – “Міжнародна податкова реформа – типові правила</w:t>
      </w:r>
      <w:proofErr w:type="gramStart"/>
      <w:r w:rsidRPr="00C530A0">
        <w:rPr>
          <w:rFonts w:ascii="Times New Roman" w:eastAsia="Times New Roman" w:hAnsi="Times New Roman" w:cs="Times New Roman"/>
          <w:color w:val="000000"/>
          <w:lang w:eastAsia="ru-RU"/>
        </w:rPr>
        <w:t xml:space="preserve"> Д</w:t>
      </w:r>
      <w:proofErr w:type="gramEnd"/>
      <w:r w:rsidRPr="00C530A0">
        <w:rPr>
          <w:rFonts w:ascii="Times New Roman" w:eastAsia="Times New Roman" w:hAnsi="Times New Roman" w:cs="Times New Roman"/>
          <w:color w:val="000000"/>
          <w:lang w:eastAsia="ru-RU"/>
        </w:rPr>
        <w:t>ругого компонента” (документ опубліковано на сайті Ради МСБО 23.05.2023).</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i/>
          <w:iCs/>
          <w:color w:val="000000"/>
          <w:bdr w:val="none" w:sz="0" w:space="0" w:color="auto" w:frame="1"/>
          <w:lang w:val="uk-UA" w:eastAsia="ru-RU"/>
        </w:rPr>
        <w:t>Зміни до МСБО 1 “Подання фінансової звітності”</w:t>
      </w:r>
      <w:r w:rsidRPr="00C530A0">
        <w:rPr>
          <w:rFonts w:ascii="Times New Roman" w:eastAsia="Times New Roman" w:hAnsi="Times New Roman" w:cs="Times New Roman"/>
          <w:color w:val="000000"/>
          <w:lang w:eastAsia="ru-RU"/>
        </w:rPr>
        <w:t>  </w:t>
      </w:r>
      <w:r w:rsidRPr="00C530A0">
        <w:rPr>
          <w:rFonts w:ascii="Times New Roman" w:eastAsia="Times New Roman" w:hAnsi="Times New Roman" w:cs="Times New Roman"/>
          <w:color w:val="000000"/>
          <w:lang w:val="uk-UA" w:eastAsia="ru-RU"/>
        </w:rPr>
        <w:t xml:space="preserve"> спрямовані на допомогу суб’єктам господарювання у забезпеченні розкриття облікових політик, які є більш корисними для користувачів, зокрема:</w:t>
      </w:r>
      <w:r w:rsidRPr="00C530A0">
        <w:rPr>
          <w:rFonts w:ascii="Times New Roman" w:eastAsia="Times New Roman" w:hAnsi="Times New Roman" w:cs="Times New Roman"/>
          <w:color w:val="000000"/>
          <w:lang w:eastAsia="ru-RU"/>
        </w:rPr>
        <w:t> </w:t>
      </w:r>
      <w:r w:rsidRPr="00C530A0">
        <w:rPr>
          <w:rFonts w:ascii="Times New Roman" w:eastAsia="Times New Roman" w:hAnsi="Times New Roman" w:cs="Times New Roman"/>
          <w:color w:val="000000"/>
          <w:lang w:val="uk-UA" w:eastAsia="ru-RU"/>
        </w:rPr>
        <w:t xml:space="preserve"> замінено вимогу щодо розкриття значних облікових політик на вимогу розкривати суттєву інформацію про облікову політику; надано роз’яснення, яким чином суб’єкти господарювання мають застосовувати концепцію “суттєвості” у процесі прийняття рішень щодо розкриття облікових політик.</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val="uk-UA" w:eastAsia="ru-RU"/>
        </w:rPr>
        <w:t>Інформація є суттєвою, якщо від її пропуску, викривлення або приховування можна обґрунтовано очікувати вплив на рішення, які приймають основні користувачі фінансової звітності загального призначення, складеної на основі тієї фінансової звітності, яка надає фінансову інформацію про конкретну звітність суб’єкта господарювання.</w:t>
      </w:r>
      <w:r w:rsidRPr="00C530A0">
        <w:rPr>
          <w:rFonts w:ascii="Times New Roman" w:eastAsia="Times New Roman" w:hAnsi="Times New Roman" w:cs="Times New Roman"/>
          <w:color w:val="000000"/>
          <w:lang w:eastAsia="ru-RU"/>
        </w:rPr>
        <w:t> </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val="uk-UA" w:eastAsia="ru-RU"/>
        </w:rPr>
        <w:t xml:space="preserve">Інформація про облікову політику, яка пов’язана з несуттєвими операціями, іншими подіями та умовами, є несуттєвою та не потребує розкриття. </w:t>
      </w:r>
      <w:r w:rsidRPr="00C530A0">
        <w:rPr>
          <w:rFonts w:ascii="Times New Roman" w:eastAsia="Times New Roman" w:hAnsi="Times New Roman" w:cs="Times New Roman"/>
          <w:color w:val="000000"/>
          <w:lang w:eastAsia="ru-RU"/>
        </w:rPr>
        <w:t xml:space="preserve">Суб’єкт господарювання не повинен розкривати в </w:t>
      </w:r>
      <w:proofErr w:type="gramStart"/>
      <w:r w:rsidRPr="00C530A0">
        <w:rPr>
          <w:rFonts w:ascii="Times New Roman" w:eastAsia="Times New Roman" w:hAnsi="Times New Roman" w:cs="Times New Roman"/>
          <w:color w:val="000000"/>
          <w:lang w:eastAsia="ru-RU"/>
        </w:rPr>
        <w:t>обл</w:t>
      </w:r>
      <w:proofErr w:type="gramEnd"/>
      <w:r w:rsidRPr="00C530A0">
        <w:rPr>
          <w:rFonts w:ascii="Times New Roman" w:eastAsia="Times New Roman" w:hAnsi="Times New Roman" w:cs="Times New Roman"/>
          <w:color w:val="000000"/>
          <w:lang w:eastAsia="ru-RU"/>
        </w:rPr>
        <w:t xml:space="preserve">іковій політиці стандартизовану інформацію або дублювати вимоги МСФЗ. Визначення того, чи є інформація про </w:t>
      </w:r>
      <w:proofErr w:type="gramStart"/>
      <w:r w:rsidRPr="00C530A0">
        <w:rPr>
          <w:rFonts w:ascii="Times New Roman" w:eastAsia="Times New Roman" w:hAnsi="Times New Roman" w:cs="Times New Roman"/>
          <w:color w:val="000000"/>
          <w:lang w:eastAsia="ru-RU"/>
        </w:rPr>
        <w:t>обл</w:t>
      </w:r>
      <w:proofErr w:type="gramEnd"/>
      <w:r w:rsidRPr="00C530A0">
        <w:rPr>
          <w:rFonts w:ascii="Times New Roman" w:eastAsia="Times New Roman" w:hAnsi="Times New Roman" w:cs="Times New Roman"/>
          <w:color w:val="000000"/>
          <w:lang w:eastAsia="ru-RU"/>
        </w:rPr>
        <w:t>ікову політику суттєвою чи ні, потребує використання суджень і може призвести до додаткових зусиль,  зокрема в рік прийняття змін.</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val="uk-UA" w:eastAsia="ru-RU"/>
        </w:rPr>
        <w:t>Декілька аспектів, коли інформація про облікову політику може бути суттєвою, зокрема: суб’єкт господарювання змінив свою облікову політику протягом звітного періоду та ця зміна призвела до суттєвої зміни інформації у фінансовій звітності; суб’єкт господарювання обрав облікову політику з одного або кількох варіантів, дозволених МСФЗ; облікова політика була розроблена згідно з МСБО 8 за відсутності відповідного МСФЗ; облікова політика пов’язана зі сферою, щодо якої суб’єкт господарювання зобов’язаний застосовувати судження або припущення під час визначення облікової політики, і суб’єкт господарювання розкриває інформацію про ці судження або припущення; бухгалтерський облік операцій є складним, і інакше користувачі фінансової звітності суб’єкта господарювання не зрозуміли б</w:t>
      </w:r>
      <w:r w:rsidRPr="00C530A0">
        <w:rPr>
          <w:rFonts w:ascii="Times New Roman" w:eastAsia="Times New Roman" w:hAnsi="Times New Roman" w:cs="Times New Roman"/>
          <w:color w:val="000000"/>
          <w:lang w:eastAsia="ru-RU"/>
        </w:rPr>
        <w:t> </w:t>
      </w:r>
      <w:r w:rsidRPr="00C530A0">
        <w:rPr>
          <w:rFonts w:ascii="Times New Roman" w:eastAsia="Times New Roman" w:hAnsi="Times New Roman" w:cs="Times New Roman"/>
          <w:color w:val="000000"/>
          <w:lang w:val="uk-UA" w:eastAsia="ru-RU"/>
        </w:rPr>
        <w:t xml:space="preserve"> ці суттєві операції.</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i/>
          <w:color w:val="000000"/>
          <w:lang w:val="uk-UA" w:eastAsia="ru-RU"/>
        </w:rPr>
        <w:t>Зміни до МСБО 8</w:t>
      </w:r>
      <w:r w:rsidRPr="00C530A0">
        <w:rPr>
          <w:rFonts w:ascii="Times New Roman" w:eastAsia="Times New Roman" w:hAnsi="Times New Roman" w:cs="Times New Roman"/>
          <w:color w:val="000000"/>
          <w:lang w:val="uk-UA" w:eastAsia="ru-RU"/>
        </w:rPr>
        <w:t xml:space="preserve"> також уточнюють взаємозв’язок між обліковою політикою та обліковими оцінками, зазначаючи про те, що суб’єкт господарювання визначає облікову оцінку для досягнення встановленої мети.</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val="uk-UA" w:eastAsia="ru-RU"/>
        </w:rPr>
        <w:t>Суб’єкт господарювання застосовує методи оцінювання та вхідні дані для розроблення облікової оцінки.</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val="uk-UA" w:eastAsia="ru-RU"/>
        </w:rPr>
        <w:t>Методи оцінювання включають методи наближеного оцінювання (наприклад, методи, які застосовуються для оцінки резерву під збитки для очікуваних кредитних збитків під час застосування МСФЗ 9) та методи вартісного оцінювання (наприклад, методи, які застосовуються для оцінки справедливої вартості активу або зобов’язання під час застосування МСФЗ 13).</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eastAsia="ru-RU"/>
        </w:rPr>
        <w:t xml:space="preserve">Зміни в </w:t>
      </w:r>
      <w:proofErr w:type="gramStart"/>
      <w:r w:rsidRPr="00C530A0">
        <w:rPr>
          <w:rFonts w:ascii="Times New Roman" w:eastAsia="Times New Roman" w:hAnsi="Times New Roman" w:cs="Times New Roman"/>
          <w:color w:val="000000"/>
          <w:lang w:eastAsia="ru-RU"/>
        </w:rPr>
        <w:t>обл</w:t>
      </w:r>
      <w:proofErr w:type="gramEnd"/>
      <w:r w:rsidRPr="00C530A0">
        <w:rPr>
          <w:rFonts w:ascii="Times New Roman" w:eastAsia="Times New Roman" w:hAnsi="Times New Roman" w:cs="Times New Roman"/>
          <w:color w:val="000000"/>
          <w:lang w:eastAsia="ru-RU"/>
        </w:rPr>
        <w:t xml:space="preserve">ікових оцінках внаслідок появи нової інформації або розвитку подій не є виправленням помилки. Крім того, результати зміни вхідних даних або методики оцінки є змінами в </w:t>
      </w:r>
      <w:proofErr w:type="gramStart"/>
      <w:r w:rsidRPr="00C530A0">
        <w:rPr>
          <w:rFonts w:ascii="Times New Roman" w:eastAsia="Times New Roman" w:hAnsi="Times New Roman" w:cs="Times New Roman"/>
          <w:color w:val="000000"/>
          <w:lang w:eastAsia="ru-RU"/>
        </w:rPr>
        <w:t>обл</w:t>
      </w:r>
      <w:proofErr w:type="gramEnd"/>
      <w:r w:rsidRPr="00C530A0">
        <w:rPr>
          <w:rFonts w:ascii="Times New Roman" w:eastAsia="Times New Roman" w:hAnsi="Times New Roman" w:cs="Times New Roman"/>
          <w:color w:val="000000"/>
          <w:lang w:eastAsia="ru-RU"/>
        </w:rPr>
        <w:t>ікових оцінках, якщо вони не випливають із коригувань помилок минулих періодів. Зміни в облікових оцінках можуть впливати на прибутки/збитки поточного періоду або поточного та майбутнього періодів.</w:t>
      </w:r>
    </w:p>
    <w:p w:rsidR="00C530A0" w:rsidRPr="00C530A0" w:rsidRDefault="00C530A0" w:rsidP="00CD33EB">
      <w:pPr>
        <w:shd w:val="clear" w:color="auto" w:fill="FFFFFF"/>
        <w:spacing w:after="0" w:line="240" w:lineRule="auto"/>
        <w:ind w:left="-142"/>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val="uk-UA" w:eastAsia="ru-RU"/>
        </w:rPr>
        <w:t>Суб’єкт господарювання розкриває інформацію про характер та суму зміни в обліковій оцінці, яка впливає на поточний період або, за очікуванням, впливатиме на майбутні періоди, за винятком, коли такий вплив неможливо оцінити.</w:t>
      </w:r>
      <w:r w:rsidRPr="00C530A0">
        <w:rPr>
          <w:rFonts w:ascii="Times New Roman" w:eastAsia="Times New Roman" w:hAnsi="Times New Roman" w:cs="Times New Roman"/>
          <w:color w:val="000000"/>
          <w:lang w:eastAsia="ru-RU"/>
        </w:rPr>
        <w:t> </w:t>
      </w:r>
      <w:r w:rsidRPr="00C530A0">
        <w:rPr>
          <w:rFonts w:ascii="Times New Roman" w:eastAsia="Times New Roman" w:hAnsi="Times New Roman" w:cs="Times New Roman"/>
          <w:color w:val="000000"/>
          <w:lang w:val="uk-UA" w:eastAsia="ru-RU"/>
        </w:rPr>
        <w:t xml:space="preserve"> Якщо інформацію про розмір впливу на майбутні періоди не </w:t>
      </w:r>
      <w:r w:rsidRPr="00C530A0">
        <w:rPr>
          <w:rFonts w:ascii="Times New Roman" w:eastAsia="Times New Roman" w:hAnsi="Times New Roman" w:cs="Times New Roman"/>
          <w:color w:val="000000"/>
          <w:lang w:val="uk-UA" w:eastAsia="ru-RU"/>
        </w:rPr>
        <w:lastRenderedPageBreak/>
        <w:t>розкрито у зв’язку з неможливістю його оцінки, суб’єкт господарювання розкриває інформацію про цей факт.</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eastAsia="ru-RU"/>
        </w:rPr>
        <w:t> </w:t>
      </w:r>
      <w:r w:rsidRPr="00C530A0">
        <w:rPr>
          <w:rFonts w:ascii="Times New Roman" w:eastAsia="Times New Roman" w:hAnsi="Times New Roman" w:cs="Times New Roman"/>
          <w:i/>
          <w:iCs/>
          <w:color w:val="000000"/>
          <w:bdr w:val="none" w:sz="0" w:space="0" w:color="auto" w:frame="1"/>
          <w:lang w:val="uk-UA" w:eastAsia="ru-RU"/>
        </w:rPr>
        <w:t>Зміни до МСБО</w:t>
      </w:r>
      <w:r w:rsidRPr="00C530A0">
        <w:rPr>
          <w:rFonts w:ascii="Times New Roman" w:eastAsia="Times New Roman" w:hAnsi="Times New Roman" w:cs="Times New Roman"/>
          <w:i/>
          <w:iCs/>
          <w:color w:val="000000"/>
          <w:bdr w:val="none" w:sz="0" w:space="0" w:color="auto" w:frame="1"/>
          <w:lang w:eastAsia="ru-RU"/>
        </w:rPr>
        <w:t> </w:t>
      </w:r>
      <w:r w:rsidRPr="00C530A0">
        <w:rPr>
          <w:rFonts w:ascii="Times New Roman" w:eastAsia="Times New Roman" w:hAnsi="Times New Roman" w:cs="Times New Roman"/>
          <w:i/>
          <w:iCs/>
          <w:color w:val="000000"/>
          <w:bdr w:val="none" w:sz="0" w:space="0" w:color="auto" w:frame="1"/>
          <w:lang w:val="uk-UA" w:eastAsia="ru-RU"/>
        </w:rPr>
        <w:t xml:space="preserve"> 12 “Податки на прибуток”</w:t>
      </w:r>
      <w:r w:rsidRPr="00C530A0">
        <w:rPr>
          <w:rFonts w:ascii="Times New Roman" w:eastAsia="Times New Roman" w:hAnsi="Times New Roman" w:cs="Times New Roman"/>
          <w:color w:val="000000"/>
          <w:lang w:eastAsia="ru-RU"/>
        </w:rPr>
        <w:t> </w:t>
      </w:r>
      <w:r w:rsidRPr="00C530A0">
        <w:rPr>
          <w:rFonts w:ascii="Times New Roman" w:eastAsia="Times New Roman" w:hAnsi="Times New Roman" w:cs="Times New Roman"/>
          <w:color w:val="000000"/>
          <w:lang w:val="uk-UA" w:eastAsia="ru-RU"/>
        </w:rPr>
        <w:t>уточнюють, як суб’єкти господарювання повинні враховувати відстрочені податки на такі операції, як оренда та зобов’язання, пов’язанні з виведенням з експлуатації.</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eastAsia="ru-RU"/>
        </w:rPr>
        <w:t xml:space="preserve">Зміни звужують сферу застосування щодо звільнення від первісного визнання, коли воно не застосовується до операцій, що призводять до </w:t>
      </w:r>
      <w:proofErr w:type="gramStart"/>
      <w:r w:rsidRPr="00C530A0">
        <w:rPr>
          <w:rFonts w:ascii="Times New Roman" w:eastAsia="Times New Roman" w:hAnsi="Times New Roman" w:cs="Times New Roman"/>
          <w:color w:val="000000"/>
          <w:lang w:eastAsia="ru-RU"/>
        </w:rPr>
        <w:t>р</w:t>
      </w:r>
      <w:proofErr w:type="gramEnd"/>
      <w:r w:rsidRPr="00C530A0">
        <w:rPr>
          <w:rFonts w:ascii="Times New Roman" w:eastAsia="Times New Roman" w:hAnsi="Times New Roman" w:cs="Times New Roman"/>
          <w:color w:val="000000"/>
          <w:lang w:eastAsia="ru-RU"/>
        </w:rPr>
        <w:t xml:space="preserve">івних оподатковуваних та вирахуваних тимчасових різниць. Отже, усім суб’єктам господарювання буде необхідно визнавати відстрочений податковий актив та відстрочене податкове зобов’язання щодо тимчасових </w:t>
      </w:r>
      <w:proofErr w:type="gramStart"/>
      <w:r w:rsidRPr="00C530A0">
        <w:rPr>
          <w:rFonts w:ascii="Times New Roman" w:eastAsia="Times New Roman" w:hAnsi="Times New Roman" w:cs="Times New Roman"/>
          <w:color w:val="000000"/>
          <w:lang w:eastAsia="ru-RU"/>
        </w:rPr>
        <w:t>р</w:t>
      </w:r>
      <w:proofErr w:type="gramEnd"/>
      <w:r w:rsidRPr="00C530A0">
        <w:rPr>
          <w:rFonts w:ascii="Times New Roman" w:eastAsia="Times New Roman" w:hAnsi="Times New Roman" w:cs="Times New Roman"/>
          <w:color w:val="000000"/>
          <w:lang w:eastAsia="ru-RU"/>
        </w:rPr>
        <w:t>ізниць, що виникають під час первісного визнання оренди та зобов’язання, пов’язанні з виведенням з експлуатації.</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xml:space="preserve"> На початку найбільш раннього порівняльного періоду суб’єкт господарювання </w:t>
      </w:r>
      <w:proofErr w:type="gramStart"/>
      <w:r w:rsidRPr="00C530A0">
        <w:rPr>
          <w:rFonts w:ascii="Times New Roman" w:eastAsia="Times New Roman" w:hAnsi="Times New Roman" w:cs="Times New Roman"/>
          <w:color w:val="000000"/>
          <w:lang w:eastAsia="ru-RU"/>
        </w:rPr>
        <w:t>повинен</w:t>
      </w:r>
      <w:proofErr w:type="gramEnd"/>
      <w:r w:rsidRPr="00C530A0">
        <w:rPr>
          <w:rFonts w:ascii="Times New Roman" w:eastAsia="Times New Roman" w:hAnsi="Times New Roman" w:cs="Times New Roman"/>
          <w:color w:val="000000"/>
          <w:lang w:eastAsia="ru-RU"/>
        </w:rPr>
        <w:t>:</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w:t>
      </w:r>
      <w:r w:rsidRPr="00C530A0">
        <w:rPr>
          <w:rFonts w:ascii="Times New Roman" w:eastAsia="Times New Roman" w:hAnsi="Times New Roman" w:cs="Times New Roman"/>
          <w:color w:val="000000"/>
          <w:bdr w:val="none" w:sz="0" w:space="0" w:color="auto" w:frame="1"/>
          <w:lang w:eastAsia="ru-RU"/>
        </w:rPr>
        <w:t>а)</w:t>
      </w:r>
      <w:r w:rsidRPr="00C530A0">
        <w:rPr>
          <w:rFonts w:ascii="Times New Roman" w:eastAsia="Times New Roman" w:hAnsi="Times New Roman" w:cs="Times New Roman"/>
          <w:color w:val="000000"/>
          <w:lang w:eastAsia="ru-RU"/>
        </w:rPr>
        <w:t> визнати відстрочений податковий актив у тій мі</w:t>
      </w:r>
      <w:proofErr w:type="gramStart"/>
      <w:r w:rsidRPr="00C530A0">
        <w:rPr>
          <w:rFonts w:ascii="Times New Roman" w:eastAsia="Times New Roman" w:hAnsi="Times New Roman" w:cs="Times New Roman"/>
          <w:color w:val="000000"/>
          <w:lang w:eastAsia="ru-RU"/>
        </w:rPr>
        <w:t>р</w:t>
      </w:r>
      <w:proofErr w:type="gramEnd"/>
      <w:r w:rsidRPr="00C530A0">
        <w:rPr>
          <w:rFonts w:ascii="Times New Roman" w:eastAsia="Times New Roman" w:hAnsi="Times New Roman" w:cs="Times New Roman"/>
          <w:color w:val="000000"/>
          <w:lang w:eastAsia="ru-RU"/>
        </w:rPr>
        <w:t>і, в якій є ймовірним, що буде отримано оподатковуваний прибуток, до якого можна застосовувати тимчасову різницю, що підлягає вирахуванню, та відстрочене податкове зобов’язання щодо всіх тимчасових різниць, що підлягають оподаткуванню та вирахуванню, пов’язаних з:</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і) активами з правом використання та орендними зобов’язаннями, та</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w:t>
      </w:r>
      <w:proofErr w:type="gramStart"/>
      <w:r w:rsidRPr="00C530A0">
        <w:rPr>
          <w:rFonts w:ascii="Times New Roman" w:eastAsia="Times New Roman" w:hAnsi="Times New Roman" w:cs="Times New Roman"/>
          <w:color w:val="000000"/>
          <w:lang w:eastAsia="ru-RU"/>
        </w:rPr>
        <w:t>ii) витратами на виведення з експлуатації, відновлення та подібними зобов’язаннями та відповідними сумами, визнаними як частина вартості пов’язаного активу; та</w:t>
      </w:r>
      <w:proofErr w:type="gramEnd"/>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w:t>
      </w:r>
      <w:r w:rsidRPr="00C530A0">
        <w:rPr>
          <w:rFonts w:ascii="Times New Roman" w:eastAsia="Times New Roman" w:hAnsi="Times New Roman" w:cs="Times New Roman"/>
          <w:color w:val="000000"/>
          <w:bdr w:val="none" w:sz="0" w:space="0" w:color="auto" w:frame="1"/>
          <w:lang w:eastAsia="ru-RU"/>
        </w:rPr>
        <w:t>б)</w:t>
      </w:r>
      <w:r w:rsidRPr="00C530A0">
        <w:rPr>
          <w:rFonts w:ascii="Times New Roman" w:eastAsia="Times New Roman" w:hAnsi="Times New Roman" w:cs="Times New Roman"/>
          <w:color w:val="000000"/>
          <w:lang w:eastAsia="ru-RU"/>
        </w:rPr>
        <w:t> визнати кумулятивний вплив першого застосування змін як коригування вхідного сальдо нерозподіленого прибутку (або іншого компоненту капіталу) на цю дату.</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w:t>
      </w:r>
      <w:proofErr w:type="gramStart"/>
      <w:r w:rsidRPr="00C530A0">
        <w:rPr>
          <w:rFonts w:ascii="Times New Roman" w:eastAsia="Times New Roman" w:hAnsi="Times New Roman" w:cs="Times New Roman"/>
          <w:color w:val="000000"/>
          <w:lang w:eastAsia="ru-RU"/>
        </w:rPr>
        <w:t>Для зобов’язання з оренди та зобов’язання з вибуття відповідні відстрочені податкові активи та зобов’язання мають бути визнані з початку раннього з представлених порівняльних періодів, при цьому будь-який сукупний ефект має бути визнаний як коригування нерозподіленого прибутку або інших компонентів капіталу на цю дату.</w:t>
      </w:r>
      <w:proofErr w:type="gramEnd"/>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530A0">
        <w:rPr>
          <w:rFonts w:ascii="Times New Roman" w:eastAsia="Times New Roman" w:hAnsi="Times New Roman" w:cs="Times New Roman"/>
          <w:color w:val="000000"/>
          <w:lang w:eastAsia="ru-RU"/>
        </w:rPr>
        <w:t xml:space="preserve"> Операція може призвести до первісного визнання активів та зобов’язань та на момент здійснення операції не впливає на </w:t>
      </w:r>
      <w:proofErr w:type="gramStart"/>
      <w:r w:rsidRPr="00C530A0">
        <w:rPr>
          <w:rFonts w:ascii="Times New Roman" w:eastAsia="Times New Roman" w:hAnsi="Times New Roman" w:cs="Times New Roman"/>
          <w:color w:val="000000"/>
          <w:lang w:eastAsia="ru-RU"/>
        </w:rPr>
        <w:t>обл</w:t>
      </w:r>
      <w:proofErr w:type="gramEnd"/>
      <w:r w:rsidRPr="00C530A0">
        <w:rPr>
          <w:rFonts w:ascii="Times New Roman" w:eastAsia="Times New Roman" w:hAnsi="Times New Roman" w:cs="Times New Roman"/>
          <w:color w:val="000000"/>
          <w:lang w:eastAsia="ru-RU"/>
        </w:rPr>
        <w:t xml:space="preserve">іковий або оподатковуваний прибуток. Наприклад, на дату початку оренди орендар зазвичай визнає орендне зобов’язання та відповідну суму, як частину вартості активу з права користування. Залежно від застосованих норм податкового законодавства можуть виникати в такій операції </w:t>
      </w:r>
      <w:proofErr w:type="gramStart"/>
      <w:r w:rsidRPr="00C530A0">
        <w:rPr>
          <w:rFonts w:ascii="Times New Roman" w:eastAsia="Times New Roman" w:hAnsi="Times New Roman" w:cs="Times New Roman"/>
          <w:color w:val="000000"/>
          <w:lang w:eastAsia="ru-RU"/>
        </w:rPr>
        <w:t>р</w:t>
      </w:r>
      <w:proofErr w:type="gramEnd"/>
      <w:r w:rsidRPr="00C530A0">
        <w:rPr>
          <w:rFonts w:ascii="Times New Roman" w:eastAsia="Times New Roman" w:hAnsi="Times New Roman" w:cs="Times New Roman"/>
          <w:color w:val="000000"/>
          <w:lang w:eastAsia="ru-RU"/>
        </w:rPr>
        <w:t>івні оподатковувані та тимчасові різниці, які підлягають вирахуванню під час первісного визнання активу чи зобов’язання.</w:t>
      </w:r>
    </w:p>
    <w:p w:rsidR="00C530A0" w:rsidRPr="00C530A0" w:rsidRDefault="00C530A0" w:rsidP="00CD33EB">
      <w:pPr>
        <w:shd w:val="clear" w:color="auto" w:fill="FFFFFF"/>
        <w:spacing w:after="0" w:line="240" w:lineRule="auto"/>
        <w:jc w:val="both"/>
        <w:textAlignment w:val="baseline"/>
        <w:rPr>
          <w:rFonts w:ascii="Times New Roman" w:eastAsia="Times New Roman" w:hAnsi="Times New Roman" w:cs="Times New Roman"/>
          <w:color w:val="000000"/>
          <w:lang w:val="uk-UA" w:eastAsia="ru-RU"/>
        </w:rPr>
      </w:pPr>
      <w:r w:rsidRPr="00C530A0">
        <w:rPr>
          <w:rFonts w:ascii="Times New Roman" w:eastAsia="Times New Roman" w:hAnsi="Times New Roman" w:cs="Times New Roman"/>
          <w:color w:val="000000"/>
          <w:lang w:eastAsia="ru-RU"/>
        </w:rPr>
        <w:t> </w:t>
      </w:r>
      <w:r w:rsidRPr="00C530A0">
        <w:rPr>
          <w:rFonts w:ascii="Times New Roman" w:eastAsia="Times New Roman" w:hAnsi="Times New Roman" w:cs="Times New Roman"/>
          <w:i/>
          <w:iCs/>
          <w:color w:val="000000"/>
          <w:bdr w:val="none" w:sz="0" w:space="0" w:color="auto" w:frame="1"/>
          <w:lang w:eastAsia="ru-RU"/>
        </w:rPr>
        <w:t>Зміни до МСБО (IAS) 12 “Податки на прибуток” – “Міжнародна податкова реформа </w:t>
      </w:r>
      <w:r w:rsidRPr="00C530A0">
        <w:rPr>
          <w:rFonts w:ascii="Times New Roman" w:eastAsia="Times New Roman" w:hAnsi="Times New Roman" w:cs="Times New Roman"/>
          <w:color w:val="000000"/>
          <w:lang w:eastAsia="ru-RU"/>
        </w:rPr>
        <w:t>–</w:t>
      </w:r>
      <w:r w:rsidRPr="00C530A0">
        <w:rPr>
          <w:rFonts w:ascii="Times New Roman" w:eastAsia="Times New Roman" w:hAnsi="Times New Roman" w:cs="Times New Roman"/>
          <w:i/>
          <w:iCs/>
          <w:color w:val="000000"/>
          <w:bdr w:val="none" w:sz="0" w:space="0" w:color="auto" w:frame="1"/>
          <w:lang w:eastAsia="ru-RU"/>
        </w:rPr>
        <w:t> типові правила</w:t>
      </w:r>
      <w:proofErr w:type="gramStart"/>
      <w:r w:rsidRPr="00C530A0">
        <w:rPr>
          <w:rFonts w:ascii="Times New Roman" w:eastAsia="Times New Roman" w:hAnsi="Times New Roman" w:cs="Times New Roman"/>
          <w:i/>
          <w:iCs/>
          <w:color w:val="000000"/>
          <w:bdr w:val="none" w:sz="0" w:space="0" w:color="auto" w:frame="1"/>
          <w:lang w:eastAsia="ru-RU"/>
        </w:rPr>
        <w:t xml:space="preserve"> Д</w:t>
      </w:r>
      <w:proofErr w:type="gramEnd"/>
      <w:r w:rsidRPr="00C530A0">
        <w:rPr>
          <w:rFonts w:ascii="Times New Roman" w:eastAsia="Times New Roman" w:hAnsi="Times New Roman" w:cs="Times New Roman"/>
          <w:i/>
          <w:iCs/>
          <w:color w:val="000000"/>
          <w:bdr w:val="none" w:sz="0" w:space="0" w:color="auto" w:frame="1"/>
          <w:lang w:eastAsia="ru-RU"/>
        </w:rPr>
        <w:t>ругого компонента”. </w:t>
      </w:r>
      <w:r w:rsidRPr="00C530A0">
        <w:rPr>
          <w:rFonts w:ascii="Times New Roman" w:eastAsia="Times New Roman" w:hAnsi="Times New Roman" w:cs="Times New Roman"/>
          <w:color w:val="000000"/>
          <w:lang w:eastAsia="ru-RU"/>
        </w:rPr>
        <w:t> Зміни визначають особливості обліку  та розкриття інформації щодо податків на прибуток, що виникають внаслідок впровадження податкового законодавства, яке розроблене на основі типових правил</w:t>
      </w:r>
      <w:proofErr w:type="gramStart"/>
      <w:r w:rsidRPr="00C530A0">
        <w:rPr>
          <w:rFonts w:ascii="Times New Roman" w:eastAsia="Times New Roman" w:hAnsi="Times New Roman" w:cs="Times New Roman"/>
          <w:color w:val="000000"/>
          <w:lang w:eastAsia="ru-RU"/>
        </w:rPr>
        <w:t xml:space="preserve"> Д</w:t>
      </w:r>
      <w:proofErr w:type="gramEnd"/>
      <w:r w:rsidRPr="00C530A0">
        <w:rPr>
          <w:rFonts w:ascii="Times New Roman" w:eastAsia="Times New Roman" w:hAnsi="Times New Roman" w:cs="Times New Roman"/>
          <w:color w:val="000000"/>
          <w:lang w:eastAsia="ru-RU"/>
        </w:rPr>
        <w:t>ругого компонента, опублікованих Організацією економічного співробітн</w:t>
      </w:r>
      <w:r>
        <w:rPr>
          <w:rFonts w:ascii="Times New Roman" w:eastAsia="Times New Roman" w:hAnsi="Times New Roman" w:cs="Times New Roman"/>
          <w:color w:val="000000"/>
          <w:lang w:eastAsia="ru-RU"/>
        </w:rPr>
        <w:t>ицтва та розвитку</w:t>
      </w:r>
      <w:r>
        <w:rPr>
          <w:rFonts w:ascii="Times New Roman" w:eastAsia="Times New Roman" w:hAnsi="Times New Roman" w:cs="Times New Roman"/>
          <w:color w:val="000000"/>
          <w:lang w:val="uk-UA" w:eastAsia="ru-RU"/>
        </w:rPr>
        <w:t>.</w:t>
      </w:r>
    </w:p>
    <w:p w:rsidR="00E02CFD" w:rsidRPr="00384206" w:rsidRDefault="00384206" w:rsidP="00622BF9">
      <w:pPr>
        <w:spacing w:before="120" w:after="120" w:line="300" w:lineRule="exact"/>
        <w:jc w:val="both"/>
        <w:rPr>
          <w:rFonts w:ascii="Times New Roman" w:eastAsia="Times New Roman" w:hAnsi="Times New Roman" w:cs="Times New Roman"/>
          <w:b/>
          <w:bCs/>
          <w:lang w:val="uk-UA" w:eastAsia="ru-RU"/>
        </w:rPr>
      </w:pPr>
      <w:r>
        <w:rPr>
          <w:rFonts w:ascii="Times New Roman" w:eastAsia="Times New Roman" w:hAnsi="Times New Roman" w:cs="Times New Roman"/>
          <w:b/>
          <w:bCs/>
          <w:lang w:eastAsia="ru-RU"/>
        </w:rPr>
        <w:t>МСФЗ, які</w:t>
      </w:r>
      <w:r w:rsidR="00E02CFD" w:rsidRPr="00FE0D19">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набувають</w:t>
      </w:r>
      <w:r w:rsidR="00E02CFD" w:rsidRPr="00FE0D19">
        <w:rPr>
          <w:rFonts w:ascii="Times New Roman" w:eastAsia="Times New Roman" w:hAnsi="Times New Roman" w:cs="Times New Roman"/>
          <w:b/>
          <w:bCs/>
          <w:lang w:eastAsia="ru-RU"/>
        </w:rPr>
        <w:t>чинності</w:t>
      </w:r>
      <w:r>
        <w:rPr>
          <w:rFonts w:ascii="Times New Roman" w:eastAsia="Times New Roman" w:hAnsi="Times New Roman" w:cs="Times New Roman"/>
          <w:b/>
          <w:bCs/>
          <w:lang w:val="uk-UA" w:eastAsia="ru-RU"/>
        </w:rPr>
        <w:t xml:space="preserve"> з 01.01.2024</w:t>
      </w:r>
    </w:p>
    <w:p w:rsidR="00E02CFD" w:rsidRPr="00384206" w:rsidRDefault="00E02CFD" w:rsidP="00622BF9">
      <w:pPr>
        <w:spacing w:before="120" w:after="120" w:line="300" w:lineRule="exact"/>
        <w:jc w:val="both"/>
        <w:rPr>
          <w:rFonts w:ascii="Times New Roman" w:eastAsia="Times New Roman" w:hAnsi="Times New Roman" w:cs="Times New Roman"/>
          <w:lang w:val="uk-UA" w:eastAsia="ru-RU"/>
        </w:rPr>
      </w:pPr>
      <w:proofErr w:type="gramStart"/>
      <w:r w:rsidRPr="00FE0D19">
        <w:rPr>
          <w:rFonts w:ascii="Times New Roman" w:eastAsia="Times New Roman" w:hAnsi="Times New Roman" w:cs="Times New Roman"/>
          <w:lang w:eastAsia="ru-RU"/>
        </w:rPr>
        <w:t>Нов</w:t>
      </w:r>
      <w:proofErr w:type="gramEnd"/>
      <w:r w:rsidRPr="00FE0D19">
        <w:rPr>
          <w:rFonts w:ascii="Times New Roman" w:eastAsia="Times New Roman" w:hAnsi="Times New Roman" w:cs="Times New Roman"/>
          <w:lang w:eastAsia="ru-RU"/>
        </w:rPr>
        <w:t>і МСФ</w:t>
      </w:r>
      <w:r w:rsidR="00384206">
        <w:rPr>
          <w:rFonts w:ascii="Times New Roman" w:eastAsia="Times New Roman" w:hAnsi="Times New Roman" w:cs="Times New Roman"/>
          <w:lang w:eastAsia="ru-RU"/>
        </w:rPr>
        <w:t>З, прийняті станом на 01</w:t>
      </w:r>
    </w:p>
    <w:p w:rsidR="00622BF9" w:rsidRPr="00622BF9" w:rsidRDefault="00622BF9" w:rsidP="00622BF9">
      <w:pPr>
        <w:numPr>
          <w:ilvl w:val="0"/>
          <w:numId w:val="26"/>
        </w:numPr>
        <w:shd w:val="clear" w:color="auto" w:fill="FFFFFF"/>
        <w:spacing w:after="0" w:line="240" w:lineRule="auto"/>
        <w:ind w:left="578"/>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val="uk-UA" w:eastAsia="ru-RU"/>
        </w:rPr>
        <w:t>Зміни до МСБО (</w:t>
      </w:r>
      <w:r w:rsidRPr="00622BF9">
        <w:rPr>
          <w:rFonts w:ascii="Times New Roman" w:eastAsia="Times New Roman" w:hAnsi="Times New Roman" w:cs="Times New Roman"/>
          <w:color w:val="000000"/>
          <w:lang w:eastAsia="ru-RU"/>
        </w:rPr>
        <w:t>IAS</w:t>
      </w:r>
      <w:r w:rsidRPr="00622BF9">
        <w:rPr>
          <w:rFonts w:ascii="Times New Roman" w:eastAsia="Times New Roman" w:hAnsi="Times New Roman" w:cs="Times New Roman"/>
          <w:color w:val="000000"/>
          <w:lang w:val="uk-UA" w:eastAsia="ru-RU"/>
        </w:rPr>
        <w:t>)</w:t>
      </w:r>
      <w:r w:rsidRPr="00622BF9">
        <w:rPr>
          <w:rFonts w:ascii="Times New Roman" w:eastAsia="Times New Roman" w:hAnsi="Times New Roman" w:cs="Times New Roman"/>
          <w:color w:val="000000"/>
          <w:lang w:eastAsia="ru-RU"/>
        </w:rPr>
        <w:t> </w:t>
      </w:r>
      <w:r w:rsidRPr="00622BF9">
        <w:rPr>
          <w:rFonts w:ascii="Times New Roman" w:eastAsia="Times New Roman" w:hAnsi="Times New Roman" w:cs="Times New Roman"/>
          <w:color w:val="000000"/>
          <w:lang w:val="uk-UA" w:eastAsia="ru-RU"/>
        </w:rPr>
        <w:t xml:space="preserve"> 1 “Подання фінансової звітності” – “Класифікація зобов’язань як поточні та непоточні”</w:t>
      </w:r>
      <w:r w:rsidRPr="00622BF9">
        <w:rPr>
          <w:rFonts w:ascii="Times New Roman" w:eastAsia="Times New Roman" w:hAnsi="Times New Roman" w:cs="Times New Roman"/>
          <w:color w:val="000000"/>
          <w:u w:val="single"/>
          <w:lang w:val="uk-UA" w:eastAsia="ru-RU"/>
        </w:rPr>
        <w:t>;</w:t>
      </w:r>
    </w:p>
    <w:p w:rsidR="00622BF9" w:rsidRPr="00622BF9" w:rsidRDefault="00622BF9" w:rsidP="00622BF9">
      <w:pPr>
        <w:numPr>
          <w:ilvl w:val="0"/>
          <w:numId w:val="26"/>
        </w:numPr>
        <w:shd w:val="clear" w:color="auto" w:fill="FFFFFF"/>
        <w:spacing w:after="0" w:line="240" w:lineRule="auto"/>
        <w:ind w:left="578"/>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val="uk-UA" w:eastAsia="ru-RU"/>
        </w:rPr>
        <w:t>Зміни до МСБО (</w:t>
      </w:r>
      <w:r w:rsidRPr="00622BF9">
        <w:rPr>
          <w:rFonts w:ascii="Times New Roman" w:eastAsia="Times New Roman" w:hAnsi="Times New Roman" w:cs="Times New Roman"/>
          <w:color w:val="000000"/>
          <w:lang w:eastAsia="ru-RU"/>
        </w:rPr>
        <w:t>IAS</w:t>
      </w:r>
      <w:r w:rsidRPr="00622BF9">
        <w:rPr>
          <w:rFonts w:ascii="Times New Roman" w:eastAsia="Times New Roman" w:hAnsi="Times New Roman" w:cs="Times New Roman"/>
          <w:color w:val="000000"/>
          <w:lang w:val="uk-UA" w:eastAsia="ru-RU"/>
        </w:rPr>
        <w:t>) 1 “Подання фінансової звітності” – “Непоточні зобов’язання із спеціальними умовами”;</w:t>
      </w:r>
    </w:p>
    <w:p w:rsidR="00622BF9" w:rsidRPr="00622BF9" w:rsidRDefault="00622BF9" w:rsidP="00622BF9">
      <w:pPr>
        <w:numPr>
          <w:ilvl w:val="0"/>
          <w:numId w:val="26"/>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Зміни до МСФЗ (IFRS) 16 “Оренда” – “Орендне зобов’язання в операціях продажу та зворотної оренди”;</w:t>
      </w:r>
    </w:p>
    <w:p w:rsidR="00622BF9" w:rsidRPr="00622BF9" w:rsidRDefault="00622BF9" w:rsidP="00622BF9">
      <w:pPr>
        <w:numPr>
          <w:ilvl w:val="0"/>
          <w:numId w:val="26"/>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Зміни до МСБО (IAS) 7 та МСФЗ (IFRS) 7 – “Угоди про фінансування постачальника”</w:t>
      </w:r>
      <w:r w:rsidRPr="00622BF9">
        <w:rPr>
          <w:rFonts w:ascii="Times New Roman" w:eastAsia="Times New Roman" w:hAnsi="Times New Roman" w:cs="Times New Roman"/>
          <w:color w:val="000000"/>
          <w:u w:val="single"/>
          <w:lang w:eastAsia="ru-RU"/>
        </w:rPr>
        <w:t>;</w:t>
      </w:r>
    </w:p>
    <w:p w:rsidR="00622BF9" w:rsidRPr="00622BF9" w:rsidRDefault="00622BF9" w:rsidP="00622BF9">
      <w:pPr>
        <w:numPr>
          <w:ilvl w:val="0"/>
          <w:numId w:val="26"/>
        </w:numPr>
        <w:shd w:val="clear" w:color="auto" w:fill="FFFFFF"/>
        <w:spacing w:after="0" w:line="240" w:lineRule="auto"/>
        <w:ind w:left="578"/>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Зміни до МСБО (IAS)  21 “Вплив змін валютних курсі</w:t>
      </w:r>
      <w:proofErr w:type="gramStart"/>
      <w:r w:rsidRPr="00622BF9">
        <w:rPr>
          <w:rFonts w:ascii="Times New Roman" w:eastAsia="Times New Roman" w:hAnsi="Times New Roman" w:cs="Times New Roman"/>
          <w:color w:val="000000"/>
          <w:lang w:eastAsia="ru-RU"/>
        </w:rPr>
        <w:t>в</w:t>
      </w:r>
      <w:proofErr w:type="gramEnd"/>
      <w:r w:rsidRPr="00622BF9">
        <w:rPr>
          <w:rFonts w:ascii="Times New Roman" w:eastAsia="Times New Roman" w:hAnsi="Times New Roman" w:cs="Times New Roman"/>
          <w:color w:val="000000"/>
          <w:lang w:eastAsia="ru-RU"/>
        </w:rPr>
        <w:t>” – “Відсутність конвертованості”.</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i/>
          <w:iCs/>
          <w:color w:val="000000"/>
          <w:bdr w:val="none" w:sz="0" w:space="0" w:color="auto" w:frame="1"/>
          <w:lang w:eastAsia="ru-RU"/>
        </w:rPr>
        <w:t>Зміни до МСБО 1 “Подання фінансової звітності”</w:t>
      </w:r>
      <w:r w:rsidRPr="00622BF9">
        <w:rPr>
          <w:rFonts w:ascii="Times New Roman" w:eastAsia="Times New Roman" w:hAnsi="Times New Roman" w:cs="Times New Roman"/>
          <w:color w:val="000000"/>
          <w:lang w:eastAsia="ru-RU"/>
        </w:rPr>
        <w:t> </w:t>
      </w:r>
      <w:r w:rsidRPr="00622BF9">
        <w:rPr>
          <w:rFonts w:ascii="Times New Roman" w:eastAsia="Times New Roman" w:hAnsi="Times New Roman" w:cs="Times New Roman"/>
          <w:i/>
          <w:iCs/>
          <w:color w:val="000000"/>
          <w:bdr w:val="none" w:sz="0" w:space="0" w:color="auto" w:frame="1"/>
          <w:lang w:eastAsia="ru-RU"/>
        </w:rPr>
        <w:t>– “Класифікація зобов’язань як поточні та непоточні”.</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 Уточнено, що зобов’язання класифікується як непоточне, якщо суб’єкт господарювання має право відстрочити врегулювання зобов’язання щонайменше на 12 місяців – це право має існувати на дату закінчення звітного періоду. Право відстрочити врегулювання зобов’язання щонайменше на 12 місяців </w:t>
      </w:r>
      <w:proofErr w:type="gramStart"/>
      <w:r w:rsidRPr="00622BF9">
        <w:rPr>
          <w:rFonts w:ascii="Times New Roman" w:eastAsia="Times New Roman" w:hAnsi="Times New Roman" w:cs="Times New Roman"/>
          <w:color w:val="000000"/>
          <w:lang w:eastAsia="ru-RU"/>
        </w:rPr>
        <w:t>п</w:t>
      </w:r>
      <w:proofErr w:type="gramEnd"/>
      <w:r w:rsidRPr="00622BF9">
        <w:rPr>
          <w:rFonts w:ascii="Times New Roman" w:eastAsia="Times New Roman" w:hAnsi="Times New Roman" w:cs="Times New Roman"/>
          <w:color w:val="000000"/>
          <w:lang w:eastAsia="ru-RU"/>
        </w:rPr>
        <w:t>ісля закінчення звітного періоду має бути реальним і має існувати на дату закінчення звітного періоду, незалежно від того, чи суб’єкт господарювання планує скористатися цим правом.</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 Якщо право відстрочити врегулювання зобов’язання залежить від виконання суб’єктом господарювання певних умов, то таке право існує на дату закінчення звітного періоду тільки </w:t>
      </w:r>
      <w:r w:rsidRPr="00622BF9">
        <w:rPr>
          <w:rFonts w:ascii="Times New Roman" w:eastAsia="Times New Roman" w:hAnsi="Times New Roman" w:cs="Times New Roman"/>
          <w:color w:val="000000"/>
          <w:lang w:eastAsia="ru-RU"/>
        </w:rPr>
        <w:lastRenderedPageBreak/>
        <w:t xml:space="preserve">втому випадку, якщо суб’єкт господарювання  виконав ці умови на дату закінчення звітного періоду. Необхідно виконати ці умови на дату закінчення звітного періоду, навіть якщо перевірка їх виконання здійснюється кредитором </w:t>
      </w:r>
      <w:proofErr w:type="gramStart"/>
      <w:r w:rsidRPr="00622BF9">
        <w:rPr>
          <w:rFonts w:ascii="Times New Roman" w:eastAsia="Times New Roman" w:hAnsi="Times New Roman" w:cs="Times New Roman"/>
          <w:color w:val="000000"/>
          <w:lang w:eastAsia="ru-RU"/>
        </w:rPr>
        <w:t>п</w:t>
      </w:r>
      <w:proofErr w:type="gramEnd"/>
      <w:r w:rsidRPr="00622BF9">
        <w:rPr>
          <w:rFonts w:ascii="Times New Roman" w:eastAsia="Times New Roman" w:hAnsi="Times New Roman" w:cs="Times New Roman"/>
          <w:color w:val="000000"/>
          <w:lang w:eastAsia="ru-RU"/>
        </w:rPr>
        <w:t xml:space="preserve">ізніше. На класифікацію зобов’язання не впливає ймовірність того, що суб’єкт господарювання використає своє право відстрочити врегулювання зобов’язання щонайменше на 12 місяців </w:t>
      </w:r>
      <w:proofErr w:type="gramStart"/>
      <w:r w:rsidRPr="00622BF9">
        <w:rPr>
          <w:rFonts w:ascii="Times New Roman" w:eastAsia="Times New Roman" w:hAnsi="Times New Roman" w:cs="Times New Roman"/>
          <w:color w:val="000000"/>
          <w:lang w:eastAsia="ru-RU"/>
        </w:rPr>
        <w:t>п</w:t>
      </w:r>
      <w:proofErr w:type="gramEnd"/>
      <w:r w:rsidRPr="00622BF9">
        <w:rPr>
          <w:rFonts w:ascii="Times New Roman" w:eastAsia="Times New Roman" w:hAnsi="Times New Roman" w:cs="Times New Roman"/>
          <w:color w:val="000000"/>
          <w:lang w:eastAsia="ru-RU"/>
        </w:rPr>
        <w:t>ісля закінчення звітного періоду.</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r w:rsidRPr="00622BF9">
        <w:rPr>
          <w:rFonts w:ascii="Times New Roman" w:eastAsia="Times New Roman" w:hAnsi="Times New Roman" w:cs="Times New Roman"/>
          <w:i/>
          <w:iCs/>
          <w:color w:val="000000"/>
          <w:bdr w:val="none" w:sz="0" w:space="0" w:color="auto" w:frame="1"/>
          <w:lang w:eastAsia="ru-RU"/>
        </w:rPr>
        <w:t>Зміни до МСБО 1 “Подання фінансової звітності</w:t>
      </w:r>
      <w:r w:rsidRPr="00622BF9">
        <w:rPr>
          <w:rFonts w:ascii="Times New Roman" w:eastAsia="Times New Roman" w:hAnsi="Times New Roman" w:cs="Times New Roman"/>
          <w:i/>
          <w:iCs/>
          <w:color w:val="000000"/>
          <w:u w:val="single"/>
          <w:bdr w:val="none" w:sz="0" w:space="0" w:color="auto" w:frame="1"/>
          <w:lang w:eastAsia="ru-RU"/>
        </w:rPr>
        <w:t>”</w:t>
      </w:r>
      <w:r w:rsidRPr="00622BF9">
        <w:rPr>
          <w:rFonts w:ascii="Times New Roman" w:eastAsia="Times New Roman" w:hAnsi="Times New Roman" w:cs="Times New Roman"/>
          <w:i/>
          <w:iCs/>
          <w:color w:val="000000"/>
          <w:bdr w:val="none" w:sz="0" w:space="0" w:color="auto" w:frame="1"/>
          <w:lang w:eastAsia="ru-RU"/>
        </w:rPr>
        <w:t> – “Непоточні зобов’язання із спеціальними умовами”</w:t>
      </w:r>
      <w:r w:rsidRPr="00622BF9">
        <w:rPr>
          <w:rFonts w:ascii="Times New Roman" w:eastAsia="Times New Roman" w:hAnsi="Times New Roman" w:cs="Times New Roman"/>
          <w:color w:val="000000"/>
          <w:lang w:eastAsia="ru-RU"/>
        </w:rPr>
        <w:t xml:space="preserve"> передбачають, що, субʼєкт господарювання може класифікувати зобовʼязання, що виникають за кредитною угодою, як непоточні, якщо право субʼєкта господарювання відстрочити погашення цих зобовʼязань обумовлене виконанням субʼєктом господарювання спеціальних умов протягом дванадцяти місяців </w:t>
      </w:r>
      <w:proofErr w:type="gramStart"/>
      <w:r w:rsidRPr="00622BF9">
        <w:rPr>
          <w:rFonts w:ascii="Times New Roman" w:eastAsia="Times New Roman" w:hAnsi="Times New Roman" w:cs="Times New Roman"/>
          <w:color w:val="000000"/>
          <w:lang w:eastAsia="ru-RU"/>
        </w:rPr>
        <w:t>п</w:t>
      </w:r>
      <w:proofErr w:type="gramEnd"/>
      <w:r w:rsidRPr="00622BF9">
        <w:rPr>
          <w:rFonts w:ascii="Times New Roman" w:eastAsia="Times New Roman" w:hAnsi="Times New Roman" w:cs="Times New Roman"/>
          <w:color w:val="000000"/>
          <w:lang w:eastAsia="ru-RU"/>
        </w:rPr>
        <w:t>ісля завершення звітного періоду.</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 Зокрема, в примітках необхідно буде розкрити інформацію, що дає змогу користувачам фінансової звітності зрозуміти ризик того, що зобовʼязання можуть стати такими, що </w:t>
      </w:r>
      <w:proofErr w:type="gramStart"/>
      <w:r w:rsidRPr="00622BF9">
        <w:rPr>
          <w:rFonts w:ascii="Times New Roman" w:eastAsia="Times New Roman" w:hAnsi="Times New Roman" w:cs="Times New Roman"/>
          <w:color w:val="000000"/>
          <w:lang w:eastAsia="ru-RU"/>
        </w:rPr>
        <w:t>п</w:t>
      </w:r>
      <w:proofErr w:type="gramEnd"/>
      <w:r w:rsidRPr="00622BF9">
        <w:rPr>
          <w:rFonts w:ascii="Times New Roman" w:eastAsia="Times New Roman" w:hAnsi="Times New Roman" w:cs="Times New Roman"/>
          <w:color w:val="000000"/>
          <w:lang w:eastAsia="ru-RU"/>
        </w:rPr>
        <w:t>ідлягають поверненню протягом 12 місяців після завершення звітного періоду:</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 а) інформацію </w:t>
      </w:r>
      <w:proofErr w:type="gramStart"/>
      <w:r w:rsidRPr="00622BF9">
        <w:rPr>
          <w:rFonts w:ascii="Times New Roman" w:eastAsia="Times New Roman" w:hAnsi="Times New Roman" w:cs="Times New Roman"/>
          <w:color w:val="000000"/>
          <w:lang w:eastAsia="ru-RU"/>
        </w:rPr>
        <w:t>про</w:t>
      </w:r>
      <w:proofErr w:type="gramEnd"/>
      <w:r w:rsidRPr="00622BF9">
        <w:rPr>
          <w:rFonts w:ascii="Times New Roman" w:eastAsia="Times New Roman" w:hAnsi="Times New Roman" w:cs="Times New Roman"/>
          <w:color w:val="000000"/>
          <w:lang w:eastAsia="ru-RU"/>
        </w:rPr>
        <w:t xml:space="preserve"> спеціальні умови (включно з характером спеціальних умов і тим, коли від субʼєкта господарювання вимагається їх виконувати) та балансову вартість пов’язаних зобовʼязань;</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 б) факти та обставини, якщо такі існують, які вказують на те, що субʼєктові господарювання може бути складно виконувати спеціальні умови: наприклад, про те, що субʼєкт господарювання протягом звітного періоду чи </w:t>
      </w:r>
      <w:proofErr w:type="gramStart"/>
      <w:r w:rsidRPr="00622BF9">
        <w:rPr>
          <w:rFonts w:ascii="Times New Roman" w:eastAsia="Times New Roman" w:hAnsi="Times New Roman" w:cs="Times New Roman"/>
          <w:color w:val="000000"/>
          <w:lang w:eastAsia="ru-RU"/>
        </w:rPr>
        <w:t>п</w:t>
      </w:r>
      <w:proofErr w:type="gramEnd"/>
      <w:r w:rsidRPr="00622BF9">
        <w:rPr>
          <w:rFonts w:ascii="Times New Roman" w:eastAsia="Times New Roman" w:hAnsi="Times New Roman" w:cs="Times New Roman"/>
          <w:color w:val="000000"/>
          <w:lang w:eastAsia="ru-RU"/>
        </w:rPr>
        <w:t>ісля його завершення вчинив дії, спрямовані на уникнення чи обмеження наслідків потенційного порушення.</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r w:rsidRPr="00622BF9">
        <w:rPr>
          <w:rFonts w:ascii="Times New Roman" w:eastAsia="Times New Roman" w:hAnsi="Times New Roman" w:cs="Times New Roman"/>
          <w:i/>
          <w:iCs/>
          <w:color w:val="000000"/>
          <w:bdr w:val="none" w:sz="0" w:space="0" w:color="auto" w:frame="1"/>
          <w:lang w:eastAsia="ru-RU"/>
        </w:rPr>
        <w:t>Зміни до  МСФЗ 16 “Оренда”</w:t>
      </w:r>
      <w:r w:rsidRPr="00622BF9">
        <w:rPr>
          <w:rFonts w:ascii="Times New Roman" w:eastAsia="Times New Roman" w:hAnsi="Times New Roman" w:cs="Times New Roman"/>
          <w:color w:val="000000"/>
          <w:lang w:eastAsia="ru-RU"/>
        </w:rPr>
        <w:t xml:space="preserve"> пояснюють, як суб’єкт господарювання відображає в </w:t>
      </w:r>
      <w:proofErr w:type="gramStart"/>
      <w:r w:rsidRPr="00622BF9">
        <w:rPr>
          <w:rFonts w:ascii="Times New Roman" w:eastAsia="Times New Roman" w:hAnsi="Times New Roman" w:cs="Times New Roman"/>
          <w:color w:val="000000"/>
          <w:lang w:eastAsia="ru-RU"/>
        </w:rPr>
        <w:t>обл</w:t>
      </w:r>
      <w:proofErr w:type="gramEnd"/>
      <w:r w:rsidRPr="00622BF9">
        <w:rPr>
          <w:rFonts w:ascii="Times New Roman" w:eastAsia="Times New Roman" w:hAnsi="Times New Roman" w:cs="Times New Roman"/>
          <w:color w:val="000000"/>
          <w:lang w:eastAsia="ru-RU"/>
        </w:rPr>
        <w:t>іку продаж і зворотну оренду після дати операції.</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Операція продажу з подальшою орендою </w:t>
      </w:r>
      <w:r w:rsidRPr="00622BF9">
        <w:rPr>
          <w:rFonts w:ascii="Times New Roman" w:eastAsia="Times New Roman" w:hAnsi="Times New Roman" w:cs="Times New Roman"/>
          <w:i/>
          <w:iCs/>
          <w:color w:val="000000"/>
          <w:bdr w:val="none" w:sz="0" w:space="0" w:color="auto" w:frame="1"/>
          <w:lang w:eastAsia="ru-RU"/>
        </w:rPr>
        <w:t>–</w:t>
      </w:r>
      <w:r w:rsidRPr="00622BF9">
        <w:rPr>
          <w:rFonts w:ascii="Times New Roman" w:eastAsia="Times New Roman" w:hAnsi="Times New Roman" w:cs="Times New Roman"/>
          <w:color w:val="000000"/>
          <w:lang w:eastAsia="ru-RU"/>
        </w:rPr>
        <w:t> це операція, за якою суб’єкт господарювання продає актив і орендує той самий актив у нового власника на певний період часу.</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 Внесені зміни доповнюють вимоги МСФЗ 16 щодо продажу та зворотної оренди, тим самим </w:t>
      </w:r>
      <w:proofErr w:type="gramStart"/>
      <w:r w:rsidRPr="00622BF9">
        <w:rPr>
          <w:rFonts w:ascii="Times New Roman" w:eastAsia="Times New Roman" w:hAnsi="Times New Roman" w:cs="Times New Roman"/>
          <w:color w:val="000000"/>
          <w:lang w:eastAsia="ru-RU"/>
        </w:rPr>
        <w:t>п</w:t>
      </w:r>
      <w:proofErr w:type="gramEnd"/>
      <w:r w:rsidRPr="00622BF9">
        <w:rPr>
          <w:rFonts w:ascii="Times New Roman" w:eastAsia="Times New Roman" w:hAnsi="Times New Roman" w:cs="Times New Roman"/>
          <w:color w:val="000000"/>
          <w:lang w:eastAsia="ru-RU"/>
        </w:rPr>
        <w:t xml:space="preserve">ідтримуючи послідовне застосування цього стандарту. А саме, змінами уточнено, що орендар-продавець не визнає ніякої суми прибутку або збитку, що стосується права користування, збереженого за орендарем-продавцем. Разом з тим, </w:t>
      </w:r>
      <w:proofErr w:type="gramStart"/>
      <w:r w:rsidRPr="00622BF9">
        <w:rPr>
          <w:rFonts w:ascii="Times New Roman" w:eastAsia="Times New Roman" w:hAnsi="Times New Roman" w:cs="Times New Roman"/>
          <w:color w:val="000000"/>
          <w:lang w:eastAsia="ru-RU"/>
        </w:rPr>
        <w:t>це не</w:t>
      </w:r>
      <w:proofErr w:type="gramEnd"/>
      <w:r w:rsidRPr="00622BF9">
        <w:rPr>
          <w:rFonts w:ascii="Times New Roman" w:eastAsia="Times New Roman" w:hAnsi="Times New Roman" w:cs="Times New Roman"/>
          <w:color w:val="000000"/>
          <w:lang w:eastAsia="ru-RU"/>
        </w:rPr>
        <w:t xml:space="preserve"> позбавляє орендаря-продавця права визнавати у прибутку або збитку будь-який прибуток або збиток, пов'язаний з частковим або повним припиненням такої оренди.</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r w:rsidRPr="00622BF9">
        <w:rPr>
          <w:rFonts w:ascii="Times New Roman" w:eastAsia="Times New Roman" w:hAnsi="Times New Roman" w:cs="Times New Roman"/>
          <w:i/>
          <w:iCs/>
          <w:color w:val="000000"/>
          <w:bdr w:val="none" w:sz="0" w:space="0" w:color="auto" w:frame="1"/>
          <w:lang w:eastAsia="ru-RU"/>
        </w:rPr>
        <w:t>Змінами до МСФЗ 7 “Звіт про рух грошових коштів” та МСФЗ 7 “Фінансові інструменти: розкриття інформації” –</w:t>
      </w:r>
      <w:r w:rsidRPr="00622BF9">
        <w:rPr>
          <w:rFonts w:ascii="Times New Roman" w:eastAsia="Times New Roman" w:hAnsi="Times New Roman" w:cs="Times New Roman"/>
          <w:color w:val="000000"/>
          <w:lang w:eastAsia="ru-RU"/>
        </w:rPr>
        <w:t> </w:t>
      </w:r>
      <w:r w:rsidRPr="00622BF9">
        <w:rPr>
          <w:rFonts w:ascii="Times New Roman" w:eastAsia="Times New Roman" w:hAnsi="Times New Roman" w:cs="Times New Roman"/>
          <w:i/>
          <w:iCs/>
          <w:color w:val="000000"/>
          <w:bdr w:val="none" w:sz="0" w:space="0" w:color="auto" w:frame="1"/>
          <w:lang w:eastAsia="ru-RU"/>
        </w:rPr>
        <w:t>“Угоди фінансування постачальників”</w:t>
      </w:r>
      <w:r w:rsidRPr="00622BF9">
        <w:rPr>
          <w:rFonts w:ascii="Times New Roman" w:eastAsia="Times New Roman" w:hAnsi="Times New Roman" w:cs="Times New Roman"/>
          <w:color w:val="000000"/>
          <w:lang w:eastAsia="ru-RU"/>
        </w:rPr>
        <w:t xml:space="preserve"> передбачено вимоги до розкриття інформації про свої угоди фінансування постачальників, яка надає користувачам фінансової звітності можливість оцінювати вплив таких </w:t>
      </w:r>
      <w:proofErr w:type="gramStart"/>
      <w:r w:rsidRPr="00622BF9">
        <w:rPr>
          <w:rFonts w:ascii="Times New Roman" w:eastAsia="Times New Roman" w:hAnsi="Times New Roman" w:cs="Times New Roman"/>
          <w:color w:val="000000"/>
          <w:lang w:eastAsia="ru-RU"/>
        </w:rPr>
        <w:t>угод на</w:t>
      </w:r>
      <w:proofErr w:type="gramEnd"/>
      <w:r w:rsidRPr="00622BF9">
        <w:rPr>
          <w:rFonts w:ascii="Times New Roman" w:eastAsia="Times New Roman" w:hAnsi="Times New Roman" w:cs="Times New Roman"/>
          <w:color w:val="000000"/>
          <w:lang w:eastAsia="ru-RU"/>
        </w:rPr>
        <w:t xml:space="preserve"> зобов’язання та рух грошових коштів суб’єкта господарювання та його експозицію щодо ризику ліквідності.</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Ключові зміни  до МСФЗ  7 та МСБО  7 включають вимоги до розкриття:</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Pr="00622BF9" w:rsidRDefault="00622BF9" w:rsidP="00622BF9">
      <w:pPr>
        <w:numPr>
          <w:ilvl w:val="0"/>
          <w:numId w:val="27"/>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умов угод про фінансування;</w:t>
      </w:r>
    </w:p>
    <w:p w:rsidR="00622BF9" w:rsidRPr="00622BF9" w:rsidRDefault="00622BF9" w:rsidP="00622BF9">
      <w:pPr>
        <w:numPr>
          <w:ilvl w:val="0"/>
          <w:numId w:val="27"/>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балансової вартості фінансових зобов’язань, що є частиною угод про фінансування постачальникі</w:t>
      </w:r>
      <w:proofErr w:type="gramStart"/>
      <w:r w:rsidRPr="00622BF9">
        <w:rPr>
          <w:rFonts w:ascii="Times New Roman" w:eastAsia="Times New Roman" w:hAnsi="Times New Roman" w:cs="Times New Roman"/>
          <w:color w:val="000000"/>
          <w:lang w:eastAsia="ru-RU"/>
        </w:rPr>
        <w:t>в</w:t>
      </w:r>
      <w:proofErr w:type="gramEnd"/>
      <w:r w:rsidRPr="00622BF9">
        <w:rPr>
          <w:rFonts w:ascii="Times New Roman" w:eastAsia="Times New Roman" w:hAnsi="Times New Roman" w:cs="Times New Roman"/>
          <w:color w:val="000000"/>
          <w:lang w:eastAsia="ru-RU"/>
        </w:rPr>
        <w:t xml:space="preserve"> та статті, в яких відображені ці зобов’язання;</w:t>
      </w:r>
    </w:p>
    <w:p w:rsidR="00622BF9" w:rsidRPr="00622BF9" w:rsidRDefault="00622BF9" w:rsidP="00622BF9">
      <w:pPr>
        <w:numPr>
          <w:ilvl w:val="0"/>
          <w:numId w:val="27"/>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балансової вартості фінансових зобов’язань, за якими постачальники вже отримали оплату від постачальників фінансових послуг;</w:t>
      </w:r>
    </w:p>
    <w:p w:rsidR="00622BF9" w:rsidRPr="00622BF9" w:rsidRDefault="00622BF9" w:rsidP="00622BF9">
      <w:pPr>
        <w:numPr>
          <w:ilvl w:val="0"/>
          <w:numId w:val="27"/>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діапазону строкі</w:t>
      </w:r>
      <w:proofErr w:type="gramStart"/>
      <w:r w:rsidRPr="00622BF9">
        <w:rPr>
          <w:rFonts w:ascii="Times New Roman" w:eastAsia="Times New Roman" w:hAnsi="Times New Roman" w:cs="Times New Roman"/>
          <w:color w:val="000000"/>
          <w:lang w:eastAsia="ru-RU"/>
        </w:rPr>
        <w:t>в</w:t>
      </w:r>
      <w:proofErr w:type="gramEnd"/>
      <w:r w:rsidRPr="00622BF9">
        <w:rPr>
          <w:rFonts w:ascii="Times New Roman" w:eastAsia="Times New Roman" w:hAnsi="Times New Roman" w:cs="Times New Roman"/>
          <w:color w:val="000000"/>
          <w:lang w:eastAsia="ru-RU"/>
        </w:rPr>
        <w:t xml:space="preserve"> оплати як за фінансовими зобов’язаннями, які є частиною цих угод.</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eastAsia="ru-RU"/>
        </w:rPr>
        <w:t>Згідно з змінами, суб’єкти господарювання мають розкривати тип та вплив негрошових змін балансової вартості фінансових зобов’язань, які є частиною угоди про фінансування постачальникі</w:t>
      </w:r>
      <w:proofErr w:type="gramStart"/>
      <w:r w:rsidRPr="00622BF9">
        <w:rPr>
          <w:rFonts w:ascii="Times New Roman" w:eastAsia="Times New Roman" w:hAnsi="Times New Roman" w:cs="Times New Roman"/>
          <w:color w:val="000000"/>
          <w:lang w:eastAsia="ru-RU"/>
        </w:rPr>
        <w:t>в</w:t>
      </w:r>
      <w:proofErr w:type="gramEnd"/>
      <w:r w:rsidRPr="00622BF9">
        <w:rPr>
          <w:rFonts w:ascii="Times New Roman" w:eastAsia="Times New Roman" w:hAnsi="Times New Roman" w:cs="Times New Roman"/>
          <w:color w:val="000000"/>
          <w:lang w:eastAsia="ru-RU"/>
        </w:rPr>
        <w:t>.</w:t>
      </w:r>
    </w:p>
    <w:p w:rsid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val="uk-UA" w:eastAsia="ru-RU"/>
        </w:rPr>
        <w:t>Зміни набувають чинності для річних звітних періодів, що починаються 1 січня 2024 року або після цієї дати, протягом першого року порівняльна інформація не потрібна.</w:t>
      </w:r>
    </w:p>
    <w:p w:rsid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i/>
          <w:iCs/>
          <w:color w:val="000000"/>
          <w:bdr w:val="none" w:sz="0" w:space="0" w:color="auto" w:frame="1"/>
          <w:lang w:eastAsia="ru-RU"/>
        </w:rPr>
        <w:t>Зміни до МСБО 21 “Вплив змін валютних курсі</w:t>
      </w:r>
      <w:proofErr w:type="gramStart"/>
      <w:r w:rsidRPr="00622BF9">
        <w:rPr>
          <w:rFonts w:ascii="Times New Roman" w:eastAsia="Times New Roman" w:hAnsi="Times New Roman" w:cs="Times New Roman"/>
          <w:i/>
          <w:iCs/>
          <w:color w:val="000000"/>
          <w:bdr w:val="none" w:sz="0" w:space="0" w:color="auto" w:frame="1"/>
          <w:lang w:eastAsia="ru-RU"/>
        </w:rPr>
        <w:t>в</w:t>
      </w:r>
      <w:proofErr w:type="gramEnd"/>
      <w:r w:rsidRPr="00622BF9">
        <w:rPr>
          <w:rFonts w:ascii="Times New Roman" w:eastAsia="Times New Roman" w:hAnsi="Times New Roman" w:cs="Times New Roman"/>
          <w:i/>
          <w:iCs/>
          <w:color w:val="000000"/>
          <w:bdr w:val="none" w:sz="0" w:space="0" w:color="auto" w:frame="1"/>
          <w:lang w:eastAsia="ru-RU"/>
        </w:rPr>
        <w:t>” – “Відсутність конвертованості”</w:t>
      </w:r>
      <w:r w:rsidRPr="00622BF9">
        <w:rPr>
          <w:rFonts w:ascii="Times New Roman" w:eastAsia="Times New Roman" w:hAnsi="Times New Roman" w:cs="Times New Roman"/>
          <w:color w:val="000000"/>
          <w:lang w:eastAsia="ru-RU"/>
        </w:rPr>
        <w:t> є обов’язковими до застосування з 01.01.2025. Раннє застосування дозволено.</w:t>
      </w:r>
    </w:p>
    <w:p w:rsid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val="uk-UA" w:eastAsia="ru-RU"/>
        </w:rPr>
        <w:t>Зміни стосуються визначення конвертованої (обмінюваної) валюти. Стандарт доповнено визначенням, що таке конвертована валюта, настановами, як визначити чи є валюта конвертованою, як визначити спот-курс, якщо валюта не є конвертованою, та як розкрити це у фінансовій звітності.</w:t>
      </w:r>
    </w:p>
    <w:p w:rsid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val="uk-UA" w:eastAsia="ru-RU"/>
        </w:rPr>
        <w:lastRenderedPageBreak/>
        <w:t>Необхідно визначити, чи</w:t>
      </w:r>
      <w:r w:rsidRPr="00622BF9">
        <w:rPr>
          <w:rFonts w:ascii="Times New Roman" w:eastAsia="Times New Roman" w:hAnsi="Times New Roman" w:cs="Times New Roman"/>
          <w:color w:val="000000"/>
          <w:lang w:eastAsia="ru-RU"/>
        </w:rPr>
        <w:t> </w:t>
      </w:r>
      <w:r w:rsidRPr="00622BF9">
        <w:rPr>
          <w:rFonts w:ascii="Times New Roman" w:eastAsia="Times New Roman" w:hAnsi="Times New Roman" w:cs="Times New Roman"/>
          <w:color w:val="000000"/>
          <w:lang w:val="uk-UA" w:eastAsia="ru-RU"/>
        </w:rPr>
        <w:t>обмінюється валюта на</w:t>
      </w:r>
      <w:r w:rsidRPr="00622BF9">
        <w:rPr>
          <w:rFonts w:ascii="Times New Roman" w:eastAsia="Times New Roman" w:hAnsi="Times New Roman" w:cs="Times New Roman"/>
          <w:color w:val="000000"/>
          <w:lang w:eastAsia="ru-RU"/>
        </w:rPr>
        <w:t> </w:t>
      </w:r>
      <w:r w:rsidRPr="00622BF9">
        <w:rPr>
          <w:rFonts w:ascii="Times New Roman" w:eastAsia="Times New Roman" w:hAnsi="Times New Roman" w:cs="Times New Roman"/>
          <w:color w:val="000000"/>
          <w:lang w:val="uk-UA" w:eastAsia="ru-RU"/>
        </w:rPr>
        <w:t>інші. Якщо валюта не є конвертованою/обмінюваною, суб’єкт господарювання оцінює спот-курс та розкриває інформацію, яка дає змогу користувачам фінансової звітності зрозуміти, як валюта, що не обмінюється на іншу валюту, впливає або очікується, що впливатиме, на фінансові результати діяльності, фінансовий стан та грошові потоки суб’єкта господарювання.</w:t>
      </w:r>
    </w:p>
    <w:p w:rsidR="00622BF9" w:rsidRP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eastAsia="ru-RU"/>
        </w:rPr>
        <w:t xml:space="preserve">Для досягнення цієї мети суб’єкт господарювання розкриває інформацію </w:t>
      </w:r>
      <w:proofErr w:type="gramStart"/>
      <w:r w:rsidRPr="00622BF9">
        <w:rPr>
          <w:rFonts w:ascii="Times New Roman" w:eastAsia="Times New Roman" w:hAnsi="Times New Roman" w:cs="Times New Roman"/>
          <w:color w:val="000000"/>
          <w:lang w:eastAsia="ru-RU"/>
        </w:rPr>
        <w:t>про</w:t>
      </w:r>
      <w:proofErr w:type="gramEnd"/>
      <w:r w:rsidRPr="00622BF9">
        <w:rPr>
          <w:rFonts w:ascii="Times New Roman" w:eastAsia="Times New Roman" w:hAnsi="Times New Roman" w:cs="Times New Roman"/>
          <w:color w:val="000000"/>
          <w:lang w:eastAsia="ru-RU"/>
        </w:rPr>
        <w:t>:</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а) характер і фінансові наслідки того, що валюта не є конвертованою;</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б) використани</w:t>
      </w:r>
      <w:proofErr w:type="gramStart"/>
      <w:r w:rsidRPr="00622BF9">
        <w:rPr>
          <w:rFonts w:ascii="Times New Roman" w:eastAsia="Times New Roman" w:hAnsi="Times New Roman" w:cs="Times New Roman"/>
          <w:color w:val="000000"/>
          <w:lang w:eastAsia="ru-RU"/>
        </w:rPr>
        <w:t>й(</w:t>
      </w:r>
      <w:proofErr w:type="gramEnd"/>
      <w:r w:rsidRPr="00622BF9">
        <w:rPr>
          <w:rFonts w:ascii="Times New Roman" w:eastAsia="Times New Roman" w:hAnsi="Times New Roman" w:cs="Times New Roman"/>
          <w:color w:val="000000"/>
          <w:lang w:eastAsia="ru-RU"/>
        </w:rPr>
        <w:t>і) спот-курс(и);</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в) процес оцінки;</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г) ризики, наякі наражається суб'єкт господарювання через те, що валюта не є конвертованою. </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i/>
          <w:iCs/>
          <w:color w:val="000000"/>
          <w:bdr w:val="none" w:sz="0" w:space="0" w:color="auto" w:frame="1"/>
          <w:lang w:eastAsia="ru-RU"/>
        </w:rPr>
        <w:t>Стандарти зі сталого розвитку</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У червні 2023 року Радою зі сталого розвитку були випущені стандарти фінансової звітності зі сталого розвитку:</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Pr="00622BF9" w:rsidRDefault="00622BF9" w:rsidP="00622BF9">
      <w:pPr>
        <w:numPr>
          <w:ilvl w:val="0"/>
          <w:numId w:val="28"/>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МСФЗ  S1 “Загальні вимоги до розкриття фінансової інформації, </w:t>
      </w:r>
      <w:proofErr w:type="gramStart"/>
      <w:r w:rsidRPr="00622BF9">
        <w:rPr>
          <w:rFonts w:ascii="Times New Roman" w:eastAsia="Times New Roman" w:hAnsi="Times New Roman" w:cs="Times New Roman"/>
          <w:color w:val="000000"/>
          <w:lang w:eastAsia="ru-RU"/>
        </w:rPr>
        <w:t>пов’язано</w:t>
      </w:r>
      <w:proofErr w:type="gramEnd"/>
      <w:r w:rsidRPr="00622BF9">
        <w:rPr>
          <w:rFonts w:ascii="Times New Roman" w:eastAsia="Times New Roman" w:hAnsi="Times New Roman" w:cs="Times New Roman"/>
          <w:color w:val="000000"/>
          <w:lang w:eastAsia="ru-RU"/>
        </w:rPr>
        <w:t>ї зі сталий розвитком” (IFRS S1 General Requirements for Disclosure of Sustainability-related Financial Information) (далі </w:t>
      </w:r>
      <w:r w:rsidRPr="00622BF9">
        <w:rPr>
          <w:rFonts w:ascii="Times New Roman" w:eastAsia="Times New Roman" w:hAnsi="Times New Roman" w:cs="Times New Roman"/>
          <w:i/>
          <w:iCs/>
          <w:color w:val="000000"/>
          <w:bdr w:val="none" w:sz="0" w:space="0" w:color="auto" w:frame="1"/>
          <w:lang w:eastAsia="ru-RU"/>
        </w:rPr>
        <w:t>–</w:t>
      </w:r>
      <w:r w:rsidRPr="00622BF9">
        <w:rPr>
          <w:rFonts w:ascii="Times New Roman" w:eastAsia="Times New Roman" w:hAnsi="Times New Roman" w:cs="Times New Roman"/>
          <w:color w:val="000000"/>
          <w:lang w:eastAsia="ru-RU"/>
        </w:rPr>
        <w:t> МСФЗ S1);</w:t>
      </w:r>
    </w:p>
    <w:p w:rsidR="00622BF9" w:rsidRPr="00622BF9" w:rsidRDefault="00622BF9" w:rsidP="00622BF9">
      <w:pPr>
        <w:numPr>
          <w:ilvl w:val="0"/>
          <w:numId w:val="28"/>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МСФЗ S2 “Розкриття інформації, пов’язаної з кліматом” (IFRS S2 Climate-related Disclosures</w:t>
      </w:r>
      <w:proofErr w:type="gramStart"/>
      <w:r w:rsidRPr="00622BF9">
        <w:rPr>
          <w:rFonts w:ascii="Times New Roman" w:eastAsia="Times New Roman" w:hAnsi="Times New Roman" w:cs="Times New Roman"/>
          <w:color w:val="000000"/>
          <w:lang w:eastAsia="ru-RU"/>
        </w:rPr>
        <w:t xml:space="preserve"> )</w:t>
      </w:r>
      <w:proofErr w:type="gramEnd"/>
      <w:r w:rsidRPr="00622BF9">
        <w:rPr>
          <w:rFonts w:ascii="Times New Roman" w:eastAsia="Times New Roman" w:hAnsi="Times New Roman" w:cs="Times New Roman"/>
          <w:color w:val="000000"/>
          <w:lang w:eastAsia="ru-RU"/>
        </w:rPr>
        <w:t xml:space="preserve"> (далі </w:t>
      </w:r>
      <w:r w:rsidRPr="00622BF9">
        <w:rPr>
          <w:rFonts w:ascii="Times New Roman" w:eastAsia="Times New Roman" w:hAnsi="Times New Roman" w:cs="Times New Roman"/>
          <w:i/>
          <w:iCs/>
          <w:color w:val="000000"/>
          <w:bdr w:val="none" w:sz="0" w:space="0" w:color="auto" w:frame="1"/>
          <w:lang w:eastAsia="ru-RU"/>
        </w:rPr>
        <w:t>– </w:t>
      </w:r>
      <w:r w:rsidRPr="00622BF9">
        <w:rPr>
          <w:rFonts w:ascii="Times New Roman" w:eastAsia="Times New Roman" w:hAnsi="Times New Roman" w:cs="Times New Roman"/>
          <w:color w:val="000000"/>
          <w:lang w:eastAsia="ru-RU"/>
        </w:rPr>
        <w:t>МСФЗ S2) .</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eastAsia="ru-RU"/>
        </w:rPr>
        <w:t xml:space="preserve">Стандарти МСФЗ S1 та МСФЗ S2 набувають чинності для </w:t>
      </w:r>
      <w:proofErr w:type="gramStart"/>
      <w:r w:rsidRPr="00622BF9">
        <w:rPr>
          <w:rFonts w:ascii="Times New Roman" w:eastAsia="Times New Roman" w:hAnsi="Times New Roman" w:cs="Times New Roman"/>
          <w:color w:val="000000"/>
          <w:lang w:eastAsia="ru-RU"/>
        </w:rPr>
        <w:t>р</w:t>
      </w:r>
      <w:proofErr w:type="gramEnd"/>
      <w:r w:rsidRPr="00622BF9">
        <w:rPr>
          <w:rFonts w:ascii="Times New Roman" w:eastAsia="Times New Roman" w:hAnsi="Times New Roman" w:cs="Times New Roman"/>
          <w:color w:val="000000"/>
          <w:lang w:eastAsia="ru-RU"/>
        </w:rPr>
        <w:t xml:space="preserve">ічних звітних періодів, що починаються з 1 січня 2024 року. </w:t>
      </w:r>
      <w:proofErr w:type="gramStart"/>
      <w:r w:rsidRPr="00622BF9">
        <w:rPr>
          <w:rFonts w:ascii="Times New Roman" w:eastAsia="Times New Roman" w:hAnsi="Times New Roman" w:cs="Times New Roman"/>
          <w:color w:val="000000"/>
          <w:lang w:eastAsia="ru-RU"/>
        </w:rPr>
        <w:t>Ц</w:t>
      </w:r>
      <w:proofErr w:type="gramEnd"/>
      <w:r w:rsidRPr="00622BF9">
        <w:rPr>
          <w:rFonts w:ascii="Times New Roman" w:eastAsia="Times New Roman" w:hAnsi="Times New Roman" w:cs="Times New Roman"/>
          <w:color w:val="000000"/>
          <w:lang w:eastAsia="ru-RU"/>
        </w:rPr>
        <w:t>і стандарти встановлюють вимоги до розкриття інформації про ризики та можливості, пов’язані зі сталим розвитком та зміною клімату, які можуть вплинути на грошові потоки суб’єкта господарювання, доступ до фінансування або вартість капіталу в короткостроковій, середньостроковій або довгостроковій перспективі.  </w:t>
      </w:r>
    </w:p>
    <w:p w:rsidR="00622BF9" w:rsidRP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val="uk-UA" w:eastAsia="ru-RU"/>
        </w:rPr>
        <w:t>У січні 2023 року вступила у силу ДИРЕКТИВА (ЄС) 2022/2464 ЄВРОПЕЙСЬКОГО ПАРЛАМЕНТУ І РАДИ від 14 грудня 2022 року про внесення змін до Регламенту (ЄС) № 537/2014, Директиви 2004/109/ЄС, Директиви 2006/43/ЄС і Директиви 2013/34/ЄС щодо корпоративної звітності зі сталого розвитку (</w:t>
      </w:r>
      <w:r w:rsidRPr="00622BF9">
        <w:rPr>
          <w:rFonts w:ascii="Times New Roman" w:eastAsia="Times New Roman" w:hAnsi="Times New Roman" w:cs="Times New Roman"/>
          <w:color w:val="000000"/>
          <w:lang w:eastAsia="ru-RU"/>
        </w:rPr>
        <w:t>CorporateSustainabilityReportingDirective</w:t>
      </w:r>
      <w:r w:rsidRPr="00622BF9">
        <w:rPr>
          <w:rFonts w:ascii="Times New Roman" w:eastAsia="Times New Roman" w:hAnsi="Times New Roman" w:cs="Times New Roman"/>
          <w:color w:val="000000"/>
          <w:lang w:val="uk-UA" w:eastAsia="ru-RU"/>
        </w:rPr>
        <w:t xml:space="preserve">, або </w:t>
      </w:r>
      <w:r w:rsidRPr="00622BF9">
        <w:rPr>
          <w:rFonts w:ascii="Times New Roman" w:eastAsia="Times New Roman" w:hAnsi="Times New Roman" w:cs="Times New Roman"/>
          <w:color w:val="000000"/>
          <w:lang w:eastAsia="ru-RU"/>
        </w:rPr>
        <w:t>CSRD</w:t>
      </w:r>
      <w:r w:rsidRPr="00622BF9">
        <w:rPr>
          <w:rFonts w:ascii="Times New Roman" w:eastAsia="Times New Roman" w:hAnsi="Times New Roman" w:cs="Times New Roman"/>
          <w:color w:val="000000"/>
          <w:lang w:val="uk-UA" w:eastAsia="ru-RU"/>
        </w:rPr>
        <w:t xml:space="preserve">) (далі – Директива 2022/2464/ЄС). </w:t>
      </w:r>
      <w:r w:rsidRPr="00622BF9">
        <w:rPr>
          <w:rFonts w:ascii="Times New Roman" w:eastAsia="Times New Roman" w:hAnsi="Times New Roman" w:cs="Times New Roman"/>
          <w:color w:val="000000"/>
          <w:lang w:eastAsia="ru-RU"/>
        </w:rPr>
        <w:t>Її вимоги поширюються на більшу кількість суб’єктів господарювання резидентів та нерезидентів</w:t>
      </w:r>
      <w:proofErr w:type="gramStart"/>
      <w:r w:rsidRPr="00622BF9">
        <w:rPr>
          <w:rFonts w:ascii="Times New Roman" w:eastAsia="Times New Roman" w:hAnsi="Times New Roman" w:cs="Times New Roman"/>
          <w:color w:val="000000"/>
          <w:lang w:eastAsia="ru-RU"/>
        </w:rPr>
        <w:t xml:space="preserve"> ЄС</w:t>
      </w:r>
      <w:proofErr w:type="gramEnd"/>
      <w:r w:rsidRPr="00622BF9">
        <w:rPr>
          <w:rFonts w:ascii="Times New Roman" w:eastAsia="Times New Roman" w:hAnsi="Times New Roman" w:cs="Times New Roman"/>
          <w:color w:val="000000"/>
          <w:lang w:eastAsia="ru-RU"/>
        </w:rPr>
        <w:t>, вона замінить директиву 2014/95/EU вже з січня 2025 року.</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Директива 2022/2464/ЄС потребує імплементації в законодавство України, її основними вимогами</w:t>
      </w:r>
      <w:proofErr w:type="gramStart"/>
      <w:r w:rsidRPr="00622BF9">
        <w:rPr>
          <w:rFonts w:ascii="Times New Roman" w:eastAsia="Times New Roman" w:hAnsi="Times New Roman" w:cs="Times New Roman"/>
          <w:color w:val="000000"/>
          <w:lang w:eastAsia="ru-RU"/>
        </w:rPr>
        <w:t xml:space="preserve"> є:</w:t>
      </w:r>
      <w:proofErr w:type="gramEnd"/>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Pr="00622BF9" w:rsidRDefault="00622BF9" w:rsidP="00622BF9">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впровадження Звіту зі сталого розвитку (стаття 19а);</w:t>
      </w:r>
    </w:p>
    <w:p w:rsidR="00622BF9" w:rsidRPr="00622BF9" w:rsidRDefault="00622BF9" w:rsidP="00622BF9">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розроблення Комісією стандартів звітності зі сталого розвитку (стаття 29b);</w:t>
      </w:r>
    </w:p>
    <w:p w:rsidR="00622BF9" w:rsidRPr="00622BF9" w:rsidRDefault="00622BF9" w:rsidP="00622BF9">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єдиний електронний формат звітності (стаття 29d);</w:t>
      </w:r>
    </w:p>
    <w:p w:rsidR="00622BF9" w:rsidRPr="00622BF9" w:rsidRDefault="00622BF9" w:rsidP="00622BF9">
      <w:pPr>
        <w:numPr>
          <w:ilvl w:val="0"/>
          <w:numId w:val="29"/>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окремі вимоги до аудиту звіту зі сталого розвитку </w:t>
      </w:r>
      <w:proofErr w:type="gramStart"/>
      <w:r w:rsidRPr="00622BF9">
        <w:rPr>
          <w:rFonts w:ascii="Times New Roman" w:eastAsia="Times New Roman" w:hAnsi="Times New Roman" w:cs="Times New Roman"/>
          <w:color w:val="000000"/>
          <w:lang w:eastAsia="ru-RU"/>
        </w:rPr>
        <w:t xml:space="preserve">( </w:t>
      </w:r>
      <w:proofErr w:type="gramEnd"/>
      <w:r w:rsidRPr="00622BF9">
        <w:rPr>
          <w:rFonts w:ascii="Times New Roman" w:eastAsia="Times New Roman" w:hAnsi="Times New Roman" w:cs="Times New Roman"/>
          <w:color w:val="000000"/>
          <w:lang w:eastAsia="ru-RU"/>
        </w:rPr>
        <w:t>в т. ч. зміни до Директиви 2006/43/ЄС).</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eastAsia="ru-RU"/>
        </w:rPr>
        <w:t>Директива 2013/34/ЄС імплементована в законодавство України шляхом внесення змін до  Закону України “Про бухгалтерський облік та фінансову звітність в Україні”,  а Директива 2006/43</w:t>
      </w:r>
      <w:proofErr w:type="gramStart"/>
      <w:r w:rsidRPr="00622BF9">
        <w:rPr>
          <w:rFonts w:ascii="Times New Roman" w:eastAsia="Times New Roman" w:hAnsi="Times New Roman" w:cs="Times New Roman"/>
          <w:color w:val="000000"/>
          <w:lang w:eastAsia="ru-RU"/>
        </w:rPr>
        <w:t>/ЄС</w:t>
      </w:r>
      <w:proofErr w:type="gramEnd"/>
      <w:r w:rsidRPr="00622BF9">
        <w:rPr>
          <w:rFonts w:ascii="Times New Roman" w:eastAsia="Times New Roman" w:hAnsi="Times New Roman" w:cs="Times New Roman"/>
          <w:color w:val="000000"/>
          <w:lang w:eastAsia="ru-RU"/>
        </w:rPr>
        <w:t xml:space="preserve"> – шляхом внесення змін до Закону України “Про аудит фінансової звітності та аудиторську діяльність” відповідно.</w:t>
      </w:r>
    </w:p>
    <w:p w:rsidR="00622BF9" w:rsidRP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Розкриття інформації у Звіті сталого розвитку відносяться в цілому до діяльності суб’єкта господарювання, зокрема така інформація:</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Pr="00622BF9" w:rsidRDefault="00622BF9" w:rsidP="00622BF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опірність бізнес-моделі та стратегії </w:t>
      </w:r>
      <w:proofErr w:type="gramStart"/>
      <w:r w:rsidRPr="00622BF9">
        <w:rPr>
          <w:rFonts w:ascii="Times New Roman" w:eastAsia="Times New Roman" w:hAnsi="Times New Roman" w:cs="Times New Roman"/>
          <w:color w:val="000000"/>
          <w:lang w:eastAsia="ru-RU"/>
        </w:rPr>
        <w:t>п</w:t>
      </w:r>
      <w:proofErr w:type="gramEnd"/>
      <w:r w:rsidRPr="00622BF9">
        <w:rPr>
          <w:rFonts w:ascii="Times New Roman" w:eastAsia="Times New Roman" w:hAnsi="Times New Roman" w:cs="Times New Roman"/>
          <w:color w:val="000000"/>
          <w:lang w:eastAsia="ru-RU"/>
        </w:rPr>
        <w:t>ідприємства до ризиків, повʼязаних із питаннями сталого розвитку;      </w:t>
      </w:r>
    </w:p>
    <w:p w:rsidR="00622BF9" w:rsidRPr="00622BF9" w:rsidRDefault="00622BF9" w:rsidP="00622BF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опис ролі, яку адміністративні органи, органи управління та нагляду відіграють щодо питань сталого розвитку, їхніх експертних знань і навичок, що потрібні для виконання цієї ролі, або наявність у </w:t>
      </w:r>
      <w:proofErr w:type="gramStart"/>
      <w:r w:rsidRPr="00622BF9">
        <w:rPr>
          <w:rFonts w:ascii="Times New Roman" w:eastAsia="Times New Roman" w:hAnsi="Times New Roman" w:cs="Times New Roman"/>
          <w:color w:val="000000"/>
          <w:lang w:eastAsia="ru-RU"/>
        </w:rPr>
        <w:t>таких</w:t>
      </w:r>
      <w:proofErr w:type="gramEnd"/>
      <w:r w:rsidRPr="00622BF9">
        <w:rPr>
          <w:rFonts w:ascii="Times New Roman" w:eastAsia="Times New Roman" w:hAnsi="Times New Roman" w:cs="Times New Roman"/>
          <w:color w:val="000000"/>
          <w:lang w:eastAsia="ru-RU"/>
        </w:rPr>
        <w:t xml:space="preserve"> органів доступу до зазначених експертних знань і навичок;</w:t>
      </w:r>
    </w:p>
    <w:p w:rsidR="00622BF9" w:rsidRPr="00622BF9" w:rsidRDefault="00622BF9" w:rsidP="00622BF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lastRenderedPageBreak/>
        <w:t xml:space="preserve">інформація про існування схем заохочення, повʼязаних із питаннями сталого розвитку, </w:t>
      </w:r>
      <w:proofErr w:type="gramStart"/>
      <w:r w:rsidRPr="00622BF9">
        <w:rPr>
          <w:rFonts w:ascii="Times New Roman" w:eastAsia="Times New Roman" w:hAnsi="Times New Roman" w:cs="Times New Roman"/>
          <w:color w:val="000000"/>
          <w:lang w:eastAsia="ru-RU"/>
        </w:rPr>
        <w:t>яке</w:t>
      </w:r>
      <w:proofErr w:type="gramEnd"/>
      <w:r w:rsidRPr="00622BF9">
        <w:rPr>
          <w:rFonts w:ascii="Times New Roman" w:eastAsia="Times New Roman" w:hAnsi="Times New Roman" w:cs="Times New Roman"/>
          <w:color w:val="000000"/>
          <w:lang w:eastAsia="ru-RU"/>
        </w:rPr>
        <w:t xml:space="preserve"> пропонується членам адміністративних органів, органів управління та нагляду;</w:t>
      </w:r>
    </w:p>
    <w:p w:rsidR="00622BF9" w:rsidRPr="00622BF9" w:rsidRDefault="00622BF9" w:rsidP="00622BF9">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опис основних ризиків для </w:t>
      </w:r>
      <w:proofErr w:type="gramStart"/>
      <w:r w:rsidRPr="00622BF9">
        <w:rPr>
          <w:rFonts w:ascii="Times New Roman" w:eastAsia="Times New Roman" w:hAnsi="Times New Roman" w:cs="Times New Roman"/>
          <w:color w:val="000000"/>
          <w:lang w:eastAsia="ru-RU"/>
        </w:rPr>
        <w:t>п</w:t>
      </w:r>
      <w:proofErr w:type="gramEnd"/>
      <w:r w:rsidRPr="00622BF9">
        <w:rPr>
          <w:rFonts w:ascii="Times New Roman" w:eastAsia="Times New Roman" w:hAnsi="Times New Roman" w:cs="Times New Roman"/>
          <w:color w:val="000000"/>
          <w:lang w:eastAsia="ru-RU"/>
        </w:rPr>
        <w:t>ідприємства, зумовлених питаннями сталого розвитку та інше.</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w:t>
      </w:r>
    </w:p>
    <w:p w:rsid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eastAsia="ru-RU"/>
        </w:rPr>
        <w:t xml:space="preserve">Також змінені вимоги </w:t>
      </w:r>
      <w:proofErr w:type="gramStart"/>
      <w:r w:rsidRPr="00622BF9">
        <w:rPr>
          <w:rFonts w:ascii="Times New Roman" w:eastAsia="Times New Roman" w:hAnsi="Times New Roman" w:cs="Times New Roman"/>
          <w:color w:val="000000"/>
          <w:lang w:eastAsia="ru-RU"/>
        </w:rPr>
        <w:t>до</w:t>
      </w:r>
      <w:proofErr w:type="gramEnd"/>
      <w:r w:rsidRPr="00622BF9">
        <w:rPr>
          <w:rFonts w:ascii="Times New Roman" w:eastAsia="Times New Roman" w:hAnsi="Times New Roman" w:cs="Times New Roman"/>
          <w:color w:val="000000"/>
          <w:lang w:eastAsia="ru-RU"/>
        </w:rPr>
        <w:t xml:space="preserve"> аудиту, зокрема в частині надання впевненості щодо звітності зі сталого розвитку та окремі вимоги до кваліфікації аудиторів.</w:t>
      </w:r>
    </w:p>
    <w:p w:rsidR="00622BF9" w:rsidRPr="00622BF9" w:rsidRDefault="00622BF9" w:rsidP="00622BF9">
      <w:pPr>
        <w:shd w:val="clear" w:color="auto" w:fill="FFFFFF"/>
        <w:spacing w:after="18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Звіт зі сталого розвитку може бути частиною Звіту про корпоративне управління.</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xml:space="preserve"> Оскільки перші звіти про сталий розвиток відповідно до Директиви 2022/2464/ЄС мають бути подані у 2025 році – для  суб’єктів господарювання, фінансовий </w:t>
      </w:r>
      <w:proofErr w:type="gramStart"/>
      <w:r w:rsidRPr="00622BF9">
        <w:rPr>
          <w:rFonts w:ascii="Times New Roman" w:eastAsia="Times New Roman" w:hAnsi="Times New Roman" w:cs="Times New Roman"/>
          <w:color w:val="000000"/>
          <w:lang w:eastAsia="ru-RU"/>
        </w:rPr>
        <w:t>р</w:t>
      </w:r>
      <w:proofErr w:type="gramEnd"/>
      <w:r w:rsidRPr="00622BF9">
        <w:rPr>
          <w:rFonts w:ascii="Times New Roman" w:eastAsia="Times New Roman" w:hAnsi="Times New Roman" w:cs="Times New Roman"/>
          <w:color w:val="000000"/>
          <w:lang w:eastAsia="ru-RU"/>
        </w:rPr>
        <w:t>ік яких закінчується 31 грудня 2024 року, то таким суб’єктам вже зараз потрібно оцінити готовність до їх запровадження.</w:t>
      </w:r>
    </w:p>
    <w:p w:rsidR="00622BF9" w:rsidRP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622BF9">
        <w:rPr>
          <w:rFonts w:ascii="Times New Roman" w:eastAsia="Times New Roman" w:hAnsi="Times New Roman" w:cs="Times New Roman"/>
          <w:color w:val="000000"/>
          <w:lang w:eastAsia="ru-RU"/>
        </w:rPr>
        <w:t> У грудні 2023 року опубліковано ДЕЛЕГОВАНИЙ РЕГЛАМЕНТ КОМІСІЇ (ЄС) 2023/2772 від 31 липня 2023 року – доповнення Директиви 2013/34</w:t>
      </w:r>
      <w:proofErr w:type="gramStart"/>
      <w:r w:rsidRPr="00622BF9">
        <w:rPr>
          <w:rFonts w:ascii="Times New Roman" w:eastAsia="Times New Roman" w:hAnsi="Times New Roman" w:cs="Times New Roman"/>
          <w:color w:val="000000"/>
          <w:lang w:eastAsia="ru-RU"/>
        </w:rPr>
        <w:t>/ЄС</w:t>
      </w:r>
      <w:proofErr w:type="gramEnd"/>
      <w:r w:rsidRPr="00622BF9">
        <w:rPr>
          <w:rFonts w:ascii="Times New Roman" w:eastAsia="Times New Roman" w:hAnsi="Times New Roman" w:cs="Times New Roman"/>
          <w:color w:val="000000"/>
          <w:lang w:eastAsia="ru-RU"/>
        </w:rPr>
        <w:t xml:space="preserve"> Європейського Парламенту та Ради щодо стандартів звітності у сфері сталого розвитку, який має застосовуватися з 1 січня 2024 року. Цим Регламентом затверджено Європейські стандарти звітності зі сталого розвитку (ESRS). Вони охоплюють як вимоги до розкриття інформації про суб’єкт господарювання, так і основні положення щодо впливу діяльності суб’єкта господарювання на екологію, </w:t>
      </w:r>
      <w:proofErr w:type="gramStart"/>
      <w:r w:rsidRPr="00622BF9">
        <w:rPr>
          <w:rFonts w:ascii="Times New Roman" w:eastAsia="Times New Roman" w:hAnsi="Times New Roman" w:cs="Times New Roman"/>
          <w:color w:val="000000"/>
          <w:lang w:eastAsia="ru-RU"/>
        </w:rPr>
        <w:t>соц</w:t>
      </w:r>
      <w:proofErr w:type="gramEnd"/>
      <w:r w:rsidRPr="00622BF9">
        <w:rPr>
          <w:rFonts w:ascii="Times New Roman" w:eastAsia="Times New Roman" w:hAnsi="Times New Roman" w:cs="Times New Roman"/>
          <w:color w:val="000000"/>
          <w:lang w:eastAsia="ru-RU"/>
        </w:rPr>
        <w:t>іальну сферу, а також питання управління всередині суб’єкта господарювання.</w:t>
      </w:r>
    </w:p>
    <w:p w:rsidR="00622BF9"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val="uk-UA" w:eastAsia="ru-RU"/>
        </w:rPr>
      </w:pPr>
    </w:p>
    <w:p w:rsidR="00E02CFD" w:rsidRPr="002E3128" w:rsidRDefault="00622BF9" w:rsidP="00622BF9">
      <w:pPr>
        <w:shd w:val="clear" w:color="auto" w:fill="FFFFFF"/>
        <w:spacing w:after="0" w:line="240" w:lineRule="auto"/>
        <w:jc w:val="both"/>
        <w:textAlignment w:val="baseline"/>
        <w:rPr>
          <w:rFonts w:ascii="Times New Roman" w:eastAsia="Times New Roman" w:hAnsi="Times New Roman" w:cs="Times New Roman"/>
          <w:color w:val="000000"/>
          <w:lang w:val="uk-UA" w:eastAsia="ru-RU"/>
        </w:rPr>
      </w:pPr>
      <w:r w:rsidRPr="00622BF9">
        <w:rPr>
          <w:rFonts w:ascii="Times New Roman" w:eastAsia="Times New Roman" w:hAnsi="Times New Roman" w:cs="Times New Roman"/>
          <w:color w:val="000000"/>
          <w:lang w:eastAsia="ru-RU"/>
        </w:rPr>
        <w:t> </w:t>
      </w:r>
      <w:proofErr w:type="gramStart"/>
      <w:r w:rsidR="00E02CFD" w:rsidRPr="00FE0D19">
        <w:rPr>
          <w:rFonts w:ascii="Times New Roman" w:hAnsi="Times New Roman" w:cs="Times New Roman"/>
          <w:noProof/>
        </w:rPr>
        <w:t>У фінансовій звітності Т</w:t>
      </w:r>
      <w:r w:rsidR="009969AE">
        <w:rPr>
          <w:rFonts w:ascii="Times New Roman" w:hAnsi="Times New Roman" w:cs="Times New Roman"/>
          <w:noProof/>
        </w:rPr>
        <w:t>овариство за звітний період 202</w:t>
      </w:r>
      <w:r w:rsidR="009969AE">
        <w:rPr>
          <w:rFonts w:ascii="Times New Roman" w:hAnsi="Times New Roman" w:cs="Times New Roman"/>
          <w:noProof/>
          <w:lang w:val="uk-UA"/>
        </w:rPr>
        <w:t>3</w:t>
      </w:r>
      <w:r w:rsidR="009969AE">
        <w:rPr>
          <w:rFonts w:ascii="Times New Roman" w:hAnsi="Times New Roman" w:cs="Times New Roman"/>
          <w:noProof/>
        </w:rPr>
        <w:t xml:space="preserve"> рік, що закінчився 31.12.202</w:t>
      </w:r>
      <w:r w:rsidR="009969AE">
        <w:rPr>
          <w:rFonts w:ascii="Times New Roman" w:hAnsi="Times New Roman" w:cs="Times New Roman"/>
          <w:noProof/>
          <w:lang w:val="uk-UA"/>
        </w:rPr>
        <w:t>3</w:t>
      </w:r>
      <w:r w:rsidR="00E02CFD" w:rsidRPr="00FE0D19">
        <w:rPr>
          <w:rFonts w:ascii="Times New Roman" w:hAnsi="Times New Roman" w:cs="Times New Roman"/>
          <w:noProof/>
        </w:rPr>
        <w:t xml:space="preserve"> р., не засто</w:t>
      </w:r>
      <w:r w:rsidR="0026719F">
        <w:rPr>
          <w:rFonts w:ascii="Times New Roman" w:hAnsi="Times New Roman" w:cs="Times New Roman"/>
          <w:noProof/>
        </w:rPr>
        <w:t>совувало  МСФЗ, які н</w:t>
      </w:r>
      <w:r w:rsidR="00E02CFD" w:rsidRPr="00FE0D19">
        <w:rPr>
          <w:rFonts w:ascii="Times New Roman" w:hAnsi="Times New Roman" w:cs="Times New Roman"/>
          <w:noProof/>
        </w:rPr>
        <w:t xml:space="preserve"> вступили в силу</w:t>
      </w:r>
      <w:r w:rsidR="0026719F">
        <w:rPr>
          <w:rFonts w:ascii="Times New Roman" w:hAnsi="Times New Roman" w:cs="Times New Roman"/>
          <w:noProof/>
        </w:rPr>
        <w:t xml:space="preserve"> з 01.01</w:t>
      </w:r>
      <w:r w:rsidR="00B8731A">
        <w:rPr>
          <w:rFonts w:ascii="Times New Roman" w:hAnsi="Times New Roman" w:cs="Times New Roman"/>
          <w:noProof/>
        </w:rPr>
        <w:t>.</w:t>
      </w:r>
      <w:r w:rsidR="0026719F">
        <w:rPr>
          <w:rFonts w:ascii="Times New Roman" w:hAnsi="Times New Roman" w:cs="Times New Roman"/>
          <w:noProof/>
        </w:rPr>
        <w:t>2024 р</w:t>
      </w:r>
      <w:r w:rsidR="00E02CFD" w:rsidRPr="00FE0D19">
        <w:rPr>
          <w:rFonts w:ascii="Times New Roman" w:hAnsi="Times New Roman" w:cs="Times New Roman"/>
          <w:noProof/>
        </w:rPr>
        <w:t>, поправки до них та інтерпретації.</w:t>
      </w:r>
      <w:r w:rsidR="002E3128">
        <w:rPr>
          <w:rFonts w:ascii="Times New Roman" w:hAnsi="Times New Roman" w:cs="Times New Roman"/>
          <w:noProof/>
          <w:lang w:val="uk-UA"/>
        </w:rPr>
        <w:t xml:space="preserve"> На обликову політику та показники фінансової звітності зміни у МСФЗ не вплинули.</w:t>
      </w:r>
      <w:proofErr w:type="gramEnd"/>
    </w:p>
    <w:p w:rsidR="00E02CFD" w:rsidRPr="00FE0D19" w:rsidRDefault="00E02CFD" w:rsidP="00622BF9">
      <w:pPr>
        <w:spacing w:after="0" w:line="240" w:lineRule="auto"/>
        <w:jc w:val="both"/>
        <w:rPr>
          <w:rFonts w:ascii="Times New Roman" w:hAnsi="Times New Roman" w:cs="Times New Roman"/>
          <w:noProof/>
        </w:rPr>
      </w:pPr>
    </w:p>
    <w:p w:rsidR="00E02CFD" w:rsidRPr="00A868F9" w:rsidRDefault="00A868F9" w:rsidP="00E02CFD">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uk-UA" w:eastAsia="ru-RU"/>
        </w:rPr>
        <w:t>4</w:t>
      </w:r>
      <w:r w:rsidRPr="00A868F9">
        <w:rPr>
          <w:rFonts w:ascii="Times New Roman" w:eastAsia="Times New Roman" w:hAnsi="Times New Roman" w:cs="Times New Roman"/>
          <w:b/>
          <w:color w:val="000000" w:themeColor="text1"/>
          <w:sz w:val="24"/>
          <w:szCs w:val="24"/>
          <w:lang w:val="uk-UA" w:eastAsia="ru-RU"/>
        </w:rPr>
        <w:t xml:space="preserve">. </w:t>
      </w:r>
      <w:r w:rsidR="00E02CFD" w:rsidRPr="00A868F9">
        <w:rPr>
          <w:rFonts w:ascii="Times New Roman" w:eastAsia="Times New Roman" w:hAnsi="Times New Roman" w:cs="Times New Roman"/>
          <w:b/>
          <w:color w:val="000000" w:themeColor="text1"/>
          <w:sz w:val="24"/>
          <w:szCs w:val="24"/>
          <w:lang w:eastAsia="ru-RU"/>
        </w:rPr>
        <w:t xml:space="preserve">Основа для складання фінансової звітності </w:t>
      </w:r>
    </w:p>
    <w:p w:rsidR="00E02CFD" w:rsidRPr="00FE0D19" w:rsidRDefault="00E02CFD" w:rsidP="00E02CFD">
      <w:pPr>
        <w:spacing w:after="0" w:line="240" w:lineRule="auto"/>
        <w:jc w:val="both"/>
        <w:rPr>
          <w:rFonts w:ascii="Times New Roman" w:hAnsi="Times New Roman" w:cs="Times New Roman"/>
          <w:noProof/>
          <w:highlight w:val="yellow"/>
        </w:rPr>
      </w:pPr>
    </w:p>
    <w:p w:rsidR="00E02CFD" w:rsidRPr="00FE0D19" w:rsidRDefault="00E02CFD" w:rsidP="00E02CFD">
      <w:pPr>
        <w:spacing w:after="0" w:line="240" w:lineRule="auto"/>
        <w:jc w:val="both"/>
        <w:rPr>
          <w:rFonts w:ascii="Times New Roman" w:hAnsi="Times New Roman" w:cs="Times New Roman"/>
          <w:noProof/>
        </w:rPr>
      </w:pPr>
      <w:r w:rsidRPr="00FE0D19">
        <w:rPr>
          <w:rFonts w:ascii="Times New Roman" w:hAnsi="Times New Roman" w:cs="Times New Roman"/>
          <w:noProof/>
        </w:rPr>
        <w:t>Дана фінансова звітність складена на основі історичної вартості. Фінансова звітність представлена у гривнях, всі суми округлені до найближчої тисячі, без десяткових знаків.</w:t>
      </w:r>
    </w:p>
    <w:p w:rsidR="00E02CFD" w:rsidRPr="00FE0D19" w:rsidRDefault="00E02CFD" w:rsidP="00E02CFD">
      <w:pPr>
        <w:spacing w:after="0" w:line="240" w:lineRule="auto"/>
        <w:ind w:firstLine="426"/>
        <w:jc w:val="both"/>
        <w:rPr>
          <w:rFonts w:ascii="Times New Roman" w:hAnsi="Times New Roman" w:cs="Times New Roman"/>
          <w:noProof/>
        </w:rPr>
      </w:pPr>
    </w:p>
    <w:p w:rsidR="00E02CFD" w:rsidRPr="00FE0D19" w:rsidRDefault="00E02CFD" w:rsidP="00E02CFD">
      <w:pPr>
        <w:spacing w:after="0" w:line="240" w:lineRule="auto"/>
        <w:jc w:val="both"/>
        <w:rPr>
          <w:rFonts w:ascii="Times New Roman" w:hAnsi="Times New Roman" w:cs="Times New Roman"/>
          <w:b/>
          <w:noProof/>
          <w:highlight w:val="yellow"/>
        </w:rPr>
      </w:pPr>
      <w:r w:rsidRPr="00FE0D19">
        <w:rPr>
          <w:rFonts w:ascii="Times New Roman" w:hAnsi="Times New Roman" w:cs="Times New Roman"/>
          <w:b/>
          <w:noProof/>
        </w:rPr>
        <w:t>Заява про відповідність</w:t>
      </w:r>
    </w:p>
    <w:p w:rsidR="00E02CFD" w:rsidRPr="00FE0D19" w:rsidRDefault="00E02CFD" w:rsidP="00E02CFD">
      <w:pPr>
        <w:spacing w:after="0" w:line="240" w:lineRule="auto"/>
        <w:jc w:val="both"/>
        <w:rPr>
          <w:rFonts w:ascii="Times New Roman" w:eastAsia="Times New Roman" w:hAnsi="Times New Roman" w:cs="Times New Roman"/>
          <w:b/>
          <w:noProof/>
          <w:highlight w:val="yellow"/>
          <w:lang w:eastAsia="ru-RU"/>
        </w:rPr>
      </w:pPr>
    </w:p>
    <w:p w:rsidR="00E02CFD" w:rsidRPr="00FE0D19" w:rsidRDefault="00F139D7" w:rsidP="00E02CFD">
      <w:pPr>
        <w:spacing w:after="0" w:line="240" w:lineRule="auto"/>
        <w:jc w:val="both"/>
        <w:rPr>
          <w:rFonts w:ascii="Times New Roman" w:hAnsi="Times New Roman" w:cs="Times New Roman"/>
        </w:rPr>
      </w:pPr>
      <w:r>
        <w:rPr>
          <w:rFonts w:ascii="Times New Roman" w:hAnsi="Times New Roman" w:cs="Times New Roman"/>
          <w:noProof/>
        </w:rPr>
        <w:t>Фінансова звітність Т</w:t>
      </w:r>
      <w:r w:rsidR="00E02CFD" w:rsidRPr="00FE0D19">
        <w:rPr>
          <w:rFonts w:ascii="Times New Roman" w:hAnsi="Times New Roman" w:cs="Times New Roman"/>
          <w:noProof/>
        </w:rPr>
        <w:t>овариства підготовлена у відповідності до МСФЗ в редакції, затвердженій Радою з МСФЗ та які опублік</w:t>
      </w:r>
      <w:r w:rsidR="00E02CFD" w:rsidRPr="00FE0D19">
        <w:rPr>
          <w:rFonts w:ascii="Times New Roman" w:hAnsi="Times New Roman" w:cs="Times New Roman"/>
        </w:rPr>
        <w:t xml:space="preserve">овані </w:t>
      </w:r>
      <w:r w:rsidR="00E02CFD" w:rsidRPr="00FE0D19">
        <w:rPr>
          <w:rFonts w:ascii="Times New Roman" w:hAnsi="Times New Roman" w:cs="Times New Roman"/>
          <w:noProof/>
        </w:rPr>
        <w:t>на офіційному сайті Міністерства фінансів України.</w:t>
      </w:r>
    </w:p>
    <w:p w:rsidR="00E02CFD" w:rsidRPr="00FE0D19" w:rsidRDefault="00E02CFD" w:rsidP="00E02CFD">
      <w:pPr>
        <w:spacing w:after="0" w:line="240" w:lineRule="auto"/>
        <w:jc w:val="both"/>
        <w:rPr>
          <w:rFonts w:ascii="Times New Roman" w:hAnsi="Times New Roman" w:cs="Times New Roman"/>
          <w:highlight w:val="yellow"/>
        </w:rPr>
      </w:pPr>
    </w:p>
    <w:p w:rsidR="00E02CFD" w:rsidRPr="00FE0D19" w:rsidRDefault="0049481C" w:rsidP="00E02CFD">
      <w:pPr>
        <w:spacing w:after="0" w:line="240" w:lineRule="auto"/>
        <w:jc w:val="both"/>
        <w:rPr>
          <w:rFonts w:ascii="Times New Roman" w:hAnsi="Times New Roman" w:cs="Times New Roman"/>
          <w:noProof/>
        </w:rPr>
      </w:pPr>
      <w:r w:rsidRPr="00FE0D19">
        <w:rPr>
          <w:rFonts w:ascii="Times New Roman" w:hAnsi="Times New Roman" w:cs="Times New Roman"/>
        </w:rPr>
        <w:t>Починаючи з 201</w:t>
      </w:r>
      <w:r w:rsidRPr="00FE0D19">
        <w:rPr>
          <w:rFonts w:ascii="Times New Roman" w:hAnsi="Times New Roman" w:cs="Times New Roman"/>
          <w:lang w:val="uk-UA"/>
        </w:rPr>
        <w:t>3</w:t>
      </w:r>
      <w:r w:rsidR="00E02CFD" w:rsidRPr="00FE0D19">
        <w:rPr>
          <w:rFonts w:ascii="Times New Roman" w:hAnsi="Times New Roman" w:cs="Times New Roman"/>
        </w:rPr>
        <w:t xml:space="preserve"> року Товариство складає звітність за М</w:t>
      </w:r>
      <w:r w:rsidR="00E02CFD" w:rsidRPr="00FE0D19">
        <w:rPr>
          <w:rFonts w:ascii="Times New Roman" w:hAnsi="Times New Roman" w:cs="Times New Roman"/>
          <w:noProof/>
        </w:rPr>
        <w:t xml:space="preserve">СФЗ. </w:t>
      </w:r>
      <w:proofErr w:type="gramStart"/>
      <w:r w:rsidR="00E02CFD" w:rsidRPr="00FE0D19">
        <w:rPr>
          <w:rFonts w:ascii="Times New Roman" w:hAnsi="Times New Roman" w:cs="Times New Roman"/>
          <w:noProof/>
        </w:rPr>
        <w:t>У відповідності до МСФЗ 1 «Перше застосування  міжнародних стандартів</w:t>
      </w:r>
      <w:r w:rsidRPr="00FE0D19">
        <w:rPr>
          <w:rFonts w:ascii="Times New Roman" w:hAnsi="Times New Roman" w:cs="Times New Roman"/>
          <w:noProof/>
        </w:rPr>
        <w:t xml:space="preserve"> фінансової звітності»,</w:t>
      </w:r>
      <w:r w:rsidRPr="00FE0D19">
        <w:rPr>
          <w:rFonts w:ascii="Times New Roman" w:hAnsi="Times New Roman" w:cs="Times New Roman"/>
          <w:noProof/>
          <w:lang w:val="uk-UA"/>
        </w:rPr>
        <w:t>Товариство</w:t>
      </w:r>
      <w:r w:rsidR="00E02CFD" w:rsidRPr="00FE0D19">
        <w:rPr>
          <w:rFonts w:ascii="Times New Roman" w:hAnsi="Times New Roman" w:cs="Times New Roman"/>
          <w:noProof/>
        </w:rPr>
        <w:t xml:space="preserve"> обрало першим з</w:t>
      </w:r>
      <w:r w:rsidRPr="00FE0D19">
        <w:rPr>
          <w:rFonts w:ascii="Times New Roman" w:hAnsi="Times New Roman" w:cs="Times New Roman"/>
          <w:noProof/>
        </w:rPr>
        <w:t>вітним періодом 201</w:t>
      </w:r>
      <w:r w:rsidRPr="00FE0D19">
        <w:rPr>
          <w:rFonts w:ascii="Times New Roman" w:hAnsi="Times New Roman" w:cs="Times New Roman"/>
          <w:noProof/>
          <w:lang w:val="uk-UA"/>
        </w:rPr>
        <w:t>3</w:t>
      </w:r>
      <w:r w:rsidR="00E02CFD" w:rsidRPr="00FE0D19">
        <w:rPr>
          <w:rFonts w:ascii="Times New Roman" w:hAnsi="Times New Roman" w:cs="Times New Roman"/>
          <w:noProof/>
        </w:rPr>
        <w:t>рік. З цієї дати фінансова звітність Товариства складається відповідно до вимог МСФЗ, що були розроблені Радою (Комітетом) з Міжнародних стандартів бухгалтерського обліку, та роз’яснень</w:t>
      </w:r>
      <w:proofErr w:type="gramEnd"/>
      <w:r w:rsidR="00E02CFD" w:rsidRPr="00FE0D19">
        <w:rPr>
          <w:rFonts w:ascii="Times New Roman" w:hAnsi="Times New Roman" w:cs="Times New Roman"/>
          <w:noProof/>
        </w:rPr>
        <w:t xml:space="preserve"> Комітету з тлумачень міжнародної фінансової звітності, а також відповідно роз’яснень Постійного комітету з тлумачень, що були затверджені комітетом з міжнародного бухгалтерського обліку та діяли на дату складання фінансової звітності.</w:t>
      </w:r>
    </w:p>
    <w:p w:rsidR="00E02CFD" w:rsidRPr="00FE0D19" w:rsidRDefault="00E02CFD" w:rsidP="00E02CFD">
      <w:pPr>
        <w:spacing w:after="0" w:line="240" w:lineRule="auto"/>
        <w:jc w:val="both"/>
        <w:rPr>
          <w:rFonts w:ascii="Times New Roman" w:hAnsi="Times New Roman" w:cs="Times New Roman"/>
          <w:noProof/>
        </w:rPr>
      </w:pPr>
      <w:proofErr w:type="gramStart"/>
      <w:r w:rsidRPr="00FE0D19">
        <w:rPr>
          <w:rFonts w:ascii="Times New Roman" w:hAnsi="Times New Roman" w:cs="Times New Roman"/>
          <w:noProof/>
        </w:rPr>
        <w:t>Під час складання пак</w:t>
      </w:r>
      <w:r w:rsidR="009969AE">
        <w:rPr>
          <w:rFonts w:ascii="Times New Roman" w:hAnsi="Times New Roman" w:cs="Times New Roman"/>
          <w:noProof/>
        </w:rPr>
        <w:t>ету фінансової звітності за 202</w:t>
      </w:r>
      <w:r w:rsidR="009969AE">
        <w:rPr>
          <w:rFonts w:ascii="Times New Roman" w:hAnsi="Times New Roman" w:cs="Times New Roman"/>
          <w:noProof/>
          <w:lang w:val="uk-UA"/>
        </w:rPr>
        <w:t>3</w:t>
      </w:r>
      <w:r w:rsidRPr="00FE0D19">
        <w:rPr>
          <w:rFonts w:ascii="Times New Roman" w:hAnsi="Times New Roman" w:cs="Times New Roman"/>
          <w:noProof/>
        </w:rPr>
        <w:t xml:space="preserve"> рік згідно з МСФЗ керівництво застосувало міжнародністандарти, щ</w:t>
      </w:r>
      <w:r w:rsidR="009969AE">
        <w:rPr>
          <w:rFonts w:ascii="Times New Roman" w:hAnsi="Times New Roman" w:cs="Times New Roman"/>
          <w:noProof/>
        </w:rPr>
        <w:t>о є чинними станом на 31.12.202</w:t>
      </w:r>
      <w:r w:rsidR="009969AE">
        <w:rPr>
          <w:rFonts w:ascii="Times New Roman" w:hAnsi="Times New Roman" w:cs="Times New Roman"/>
          <w:noProof/>
          <w:lang w:val="uk-UA"/>
        </w:rPr>
        <w:t>3</w:t>
      </w:r>
      <w:r w:rsidRPr="00FE0D19">
        <w:rPr>
          <w:rFonts w:ascii="Times New Roman" w:hAnsi="Times New Roman" w:cs="Times New Roman"/>
          <w:noProof/>
        </w:rPr>
        <w:t>р. та опубліковані на офіційному сайті Міністерства фінансів України і є офіційним перекладом українською мовою, та враховує Проекти будь-яких МСФЗ, наявні на зазначену</w:t>
      </w:r>
      <w:proofErr w:type="gramEnd"/>
      <w:r w:rsidRPr="00FE0D19">
        <w:rPr>
          <w:rFonts w:ascii="Times New Roman" w:hAnsi="Times New Roman" w:cs="Times New Roman"/>
          <w:noProof/>
        </w:rPr>
        <w:t xml:space="preserve"> дату. </w:t>
      </w:r>
      <w:proofErr w:type="gramStart"/>
      <w:r w:rsidRPr="00FE0D19">
        <w:rPr>
          <w:rFonts w:ascii="Times New Roman" w:hAnsi="Times New Roman" w:cs="Times New Roman"/>
          <w:noProof/>
        </w:rPr>
        <w:t>Відповідно до МСФЗ 1 «Перше застосування міжнародних стандартів</w:t>
      </w:r>
      <w:r w:rsidR="0049481C" w:rsidRPr="00FE0D19">
        <w:rPr>
          <w:rFonts w:ascii="Times New Roman" w:hAnsi="Times New Roman" w:cs="Times New Roman"/>
          <w:noProof/>
        </w:rPr>
        <w:t xml:space="preserve"> фінансової звітності», </w:t>
      </w:r>
      <w:r w:rsidR="0049481C" w:rsidRPr="00FE0D19">
        <w:rPr>
          <w:rFonts w:ascii="Times New Roman" w:hAnsi="Times New Roman" w:cs="Times New Roman"/>
          <w:noProof/>
          <w:lang w:val="uk-UA"/>
        </w:rPr>
        <w:t xml:space="preserve">Товариство </w:t>
      </w:r>
      <w:r w:rsidRPr="00FE0D19">
        <w:rPr>
          <w:rFonts w:ascii="Times New Roman" w:hAnsi="Times New Roman" w:cs="Times New Roman"/>
          <w:noProof/>
        </w:rPr>
        <w:t>використовує однакову облікову політику при складанні попередньої фінансової звітності згідно МСФЗ та у продовж усіх періодів, представлених у пакеті фінансової звітності згідно з МСФЗ.</w:t>
      </w:r>
      <w:proofErr w:type="gramEnd"/>
      <w:r w:rsidRPr="00FE0D19">
        <w:rPr>
          <w:rFonts w:ascii="Times New Roman" w:hAnsi="Times New Roman" w:cs="Times New Roman"/>
          <w:noProof/>
        </w:rPr>
        <w:t xml:space="preserve"> Така облікова політика відповідає всім стандартам МСФЗ, чинним на дату складання повного пакету фінансової звітності за МСФЗ</w:t>
      </w:r>
      <w:r w:rsidR="009969AE">
        <w:rPr>
          <w:rFonts w:ascii="Times New Roman" w:hAnsi="Times New Roman" w:cs="Times New Roman"/>
          <w:noProof/>
        </w:rPr>
        <w:t>(тобто, станом на 31 грудня 202</w:t>
      </w:r>
      <w:r w:rsidR="009969AE">
        <w:rPr>
          <w:rFonts w:ascii="Times New Roman" w:hAnsi="Times New Roman" w:cs="Times New Roman"/>
          <w:noProof/>
          <w:lang w:val="uk-UA"/>
        </w:rPr>
        <w:t>3</w:t>
      </w:r>
      <w:r w:rsidRPr="00FE0D19">
        <w:rPr>
          <w:rFonts w:ascii="Times New Roman" w:hAnsi="Times New Roman" w:cs="Times New Roman"/>
          <w:noProof/>
        </w:rPr>
        <w:t>року).</w:t>
      </w:r>
    </w:p>
    <w:p w:rsidR="0049481C" w:rsidRPr="00FE0D19" w:rsidRDefault="0049481C" w:rsidP="0049481C">
      <w:pPr>
        <w:spacing w:after="160" w:line="256" w:lineRule="auto"/>
        <w:jc w:val="both"/>
        <w:rPr>
          <w:rFonts w:ascii="Times New Roman" w:eastAsia="Calibri" w:hAnsi="Times New Roman" w:cs="Times New Roman"/>
          <w:b/>
          <w:bCs/>
          <w:lang w:val="uk-UA"/>
        </w:rPr>
      </w:pPr>
      <w:r w:rsidRPr="00FE0D19">
        <w:rPr>
          <w:rFonts w:ascii="Times New Roman" w:eastAsia="Calibri" w:hAnsi="Times New Roman" w:cs="Times New Roman"/>
          <w:b/>
          <w:bCs/>
          <w:lang w:val="uk-UA"/>
        </w:rPr>
        <w:t>Валюта подання звітності та функціональна валюта, ступінь округлення, суттєвість.</w:t>
      </w:r>
    </w:p>
    <w:p w:rsidR="0049481C" w:rsidRPr="00FE0D19" w:rsidRDefault="0049481C" w:rsidP="0049481C">
      <w:pPr>
        <w:spacing w:after="160" w:line="256" w:lineRule="auto"/>
        <w:jc w:val="both"/>
        <w:rPr>
          <w:rFonts w:ascii="Times New Roman" w:eastAsia="Calibri" w:hAnsi="Times New Roman" w:cs="Times New Roman"/>
          <w:b/>
          <w:bCs/>
        </w:rPr>
      </w:pPr>
      <w:r w:rsidRPr="00FE0D19">
        <w:rPr>
          <w:rFonts w:ascii="Times New Roman" w:eastAsia="Calibri" w:hAnsi="Times New Roman" w:cs="Times New Roman"/>
          <w:lang w:val="uk-UA"/>
        </w:rPr>
        <w:t xml:space="preserve">Функціональною валютою ведення бухгалтерського обліку є гривня (надалі – грн.). </w:t>
      </w:r>
      <w:r w:rsidRPr="00FE0D19">
        <w:rPr>
          <w:rFonts w:ascii="Times New Roman" w:eastAsia="Calibri" w:hAnsi="Times New Roman" w:cs="Times New Roman"/>
        </w:rPr>
        <w:t>Фінансова звітність представлена в тисячах українських гривень (далі – тис</w:t>
      </w:r>
      <w:proofErr w:type="gramStart"/>
      <w:r w:rsidRPr="00FE0D19">
        <w:rPr>
          <w:rFonts w:ascii="Times New Roman" w:eastAsia="Calibri" w:hAnsi="Times New Roman" w:cs="Times New Roman"/>
        </w:rPr>
        <w:t>.г</w:t>
      </w:r>
      <w:proofErr w:type="gramEnd"/>
      <w:r w:rsidRPr="00FE0D19">
        <w:rPr>
          <w:rFonts w:ascii="Times New Roman" w:eastAsia="Calibri" w:hAnsi="Times New Roman" w:cs="Times New Roman"/>
        </w:rPr>
        <w:t>рн). 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w:t>
      </w:r>
    </w:p>
    <w:p w:rsidR="0049481C" w:rsidRPr="00FE0D19" w:rsidRDefault="0049481C" w:rsidP="0049481C">
      <w:pPr>
        <w:spacing w:after="160" w:line="256" w:lineRule="auto"/>
        <w:jc w:val="both"/>
        <w:rPr>
          <w:rFonts w:ascii="Times New Roman" w:eastAsia="Calibri" w:hAnsi="Times New Roman" w:cs="Times New Roman"/>
        </w:rPr>
      </w:pPr>
      <w:r w:rsidRPr="00FE0D19">
        <w:rPr>
          <w:rFonts w:ascii="Times New Roman" w:eastAsia="Calibri" w:hAnsi="Times New Roman" w:cs="Times New Roman"/>
        </w:rPr>
        <w:lastRenderedPageBreak/>
        <w:t xml:space="preserve">На доречність інформації у Товаристві має вплив її характер і суттєвість. Інформація вважається суттєвою, якщо її опущення або викривлення може вплинути на економічні </w:t>
      </w:r>
      <w:proofErr w:type="gramStart"/>
      <w:r w:rsidRPr="00FE0D19">
        <w:rPr>
          <w:rFonts w:ascii="Times New Roman" w:eastAsia="Calibri" w:hAnsi="Times New Roman" w:cs="Times New Roman"/>
        </w:rPr>
        <w:t>р</w:t>
      </w:r>
      <w:proofErr w:type="gramEnd"/>
      <w:r w:rsidRPr="00FE0D19">
        <w:rPr>
          <w:rFonts w:ascii="Times New Roman" w:eastAsia="Calibri" w:hAnsi="Times New Roman" w:cs="Times New Roman"/>
        </w:rPr>
        <w:t xml:space="preserve">ішення користувачів, прийняті на основі фінансової звітності. Суттєвість оцінюється в конкретних умовах значущості інформації в залежності від  величини об’єкта, що оцінюється і допустимості помилки. Відповідно до </w:t>
      </w:r>
      <w:proofErr w:type="gramStart"/>
      <w:r w:rsidRPr="00FE0D19">
        <w:rPr>
          <w:rFonts w:ascii="Times New Roman" w:eastAsia="Calibri" w:hAnsi="Times New Roman" w:cs="Times New Roman"/>
        </w:rPr>
        <w:t>обл</w:t>
      </w:r>
      <w:proofErr w:type="gramEnd"/>
      <w:r w:rsidRPr="00FE0D19">
        <w:rPr>
          <w:rFonts w:ascii="Times New Roman" w:eastAsia="Calibri" w:hAnsi="Times New Roman" w:cs="Times New Roman"/>
        </w:rPr>
        <w:t>ікової політики Товариства встановлено наступні критерії порогу суттєвості:</w:t>
      </w:r>
    </w:p>
    <w:tbl>
      <w:tblPr>
        <w:tblW w:w="10349" w:type="dxa"/>
        <w:tblInd w:w="-29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00"/>
      </w:tblPr>
      <w:tblGrid>
        <w:gridCol w:w="3589"/>
        <w:gridCol w:w="1515"/>
        <w:gridCol w:w="5245"/>
      </w:tblGrid>
      <w:tr w:rsidR="0049481C" w:rsidRPr="00A643E1" w:rsidTr="00194396">
        <w:tc>
          <w:tcPr>
            <w:tcW w:w="1734" w:type="pct"/>
            <w:tcBorders>
              <w:top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49481C" w:rsidRPr="00A643E1" w:rsidRDefault="0049481C" w:rsidP="00194396">
            <w:pPr>
              <w:spacing w:after="0" w:line="240" w:lineRule="auto"/>
              <w:jc w:val="center"/>
              <w:textAlignment w:val="baseline"/>
              <w:rPr>
                <w:rFonts w:ascii="Times New Roman" w:eastAsia="Times New Roman" w:hAnsi="Times New Roman" w:cs="Times New Roman"/>
                <w:color w:val="000000"/>
                <w:lang w:eastAsia="uk-UA"/>
              </w:rPr>
            </w:pPr>
            <w:r w:rsidRPr="00A643E1">
              <w:rPr>
                <w:rFonts w:ascii="Times New Roman" w:eastAsia="Times New Roman" w:hAnsi="Times New Roman" w:cs="Times New Roman"/>
                <w:b/>
                <w:bCs/>
                <w:color w:val="000000"/>
                <w:lang w:eastAsia="uk-UA"/>
              </w:rPr>
              <w:t>Об’єкти суттє</w:t>
            </w:r>
            <w:proofErr w:type="gramStart"/>
            <w:r w:rsidRPr="00A643E1">
              <w:rPr>
                <w:rFonts w:ascii="Times New Roman" w:eastAsia="Times New Roman" w:hAnsi="Times New Roman" w:cs="Times New Roman"/>
                <w:b/>
                <w:bCs/>
                <w:color w:val="000000"/>
                <w:lang w:eastAsia="uk-UA"/>
              </w:rPr>
              <w:t>вост</w:t>
            </w:r>
            <w:proofErr w:type="gramEnd"/>
            <w:r w:rsidRPr="00A643E1">
              <w:rPr>
                <w:rFonts w:ascii="Times New Roman" w:eastAsia="Times New Roman" w:hAnsi="Times New Roman" w:cs="Times New Roman"/>
                <w:b/>
                <w:bCs/>
                <w:color w:val="000000"/>
                <w:lang w:eastAsia="uk-UA"/>
              </w:rPr>
              <w:t>і</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rsidR="0049481C" w:rsidRPr="00A643E1" w:rsidRDefault="0049481C" w:rsidP="00194396">
            <w:pPr>
              <w:spacing w:after="0" w:line="240" w:lineRule="auto"/>
              <w:jc w:val="center"/>
              <w:textAlignment w:val="baseline"/>
              <w:rPr>
                <w:rFonts w:ascii="Times New Roman" w:eastAsia="Times New Roman" w:hAnsi="Times New Roman" w:cs="Times New Roman"/>
                <w:color w:val="000000"/>
                <w:lang w:eastAsia="uk-UA"/>
              </w:rPr>
            </w:pPr>
            <w:r w:rsidRPr="00A643E1">
              <w:rPr>
                <w:rFonts w:ascii="Times New Roman" w:eastAsia="Times New Roman" w:hAnsi="Times New Roman" w:cs="Times New Roman"/>
                <w:b/>
                <w:bCs/>
                <w:color w:val="000000"/>
                <w:lang w:eastAsia="uk-UA"/>
              </w:rPr>
              <w:t>Діапазон</w:t>
            </w:r>
          </w:p>
          <w:p w:rsidR="0049481C" w:rsidRPr="00A643E1" w:rsidRDefault="0049481C" w:rsidP="00194396">
            <w:pPr>
              <w:spacing w:after="0" w:line="240" w:lineRule="auto"/>
              <w:jc w:val="center"/>
              <w:textAlignment w:val="baseline"/>
              <w:rPr>
                <w:rFonts w:ascii="Times New Roman" w:eastAsia="Times New Roman" w:hAnsi="Times New Roman" w:cs="Times New Roman"/>
                <w:color w:val="000000"/>
                <w:lang w:eastAsia="uk-UA"/>
              </w:rPr>
            </w:pPr>
            <w:r w:rsidRPr="00A643E1">
              <w:rPr>
                <w:rFonts w:ascii="Times New Roman" w:eastAsia="Times New Roman" w:hAnsi="Times New Roman" w:cs="Times New Roman"/>
                <w:b/>
                <w:bCs/>
                <w:color w:val="000000"/>
                <w:lang w:eastAsia="uk-UA"/>
              </w:rPr>
              <w:t>(у % від бази)</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vAlign w:val="center"/>
          </w:tcPr>
          <w:p w:rsidR="0049481C" w:rsidRPr="00A643E1" w:rsidRDefault="0049481C" w:rsidP="00194396">
            <w:pPr>
              <w:spacing w:after="0" w:line="240" w:lineRule="auto"/>
              <w:jc w:val="center"/>
              <w:textAlignment w:val="baseline"/>
              <w:rPr>
                <w:rFonts w:ascii="Times New Roman" w:eastAsia="Times New Roman" w:hAnsi="Times New Roman" w:cs="Times New Roman"/>
                <w:color w:val="000000"/>
                <w:lang w:eastAsia="uk-UA"/>
              </w:rPr>
            </w:pPr>
            <w:r w:rsidRPr="00A643E1">
              <w:rPr>
                <w:rFonts w:ascii="Times New Roman" w:eastAsia="Times New Roman" w:hAnsi="Times New Roman" w:cs="Times New Roman"/>
                <w:b/>
                <w:bCs/>
                <w:color w:val="000000"/>
                <w:lang w:eastAsia="uk-UA"/>
              </w:rPr>
              <w:t>База для визначення кількісного критерію суттє</w:t>
            </w:r>
            <w:proofErr w:type="gramStart"/>
            <w:r w:rsidRPr="00A643E1">
              <w:rPr>
                <w:rFonts w:ascii="Times New Roman" w:eastAsia="Times New Roman" w:hAnsi="Times New Roman" w:cs="Times New Roman"/>
                <w:b/>
                <w:bCs/>
                <w:color w:val="000000"/>
                <w:lang w:eastAsia="uk-UA"/>
              </w:rPr>
              <w:t>вост</w:t>
            </w:r>
            <w:proofErr w:type="gramEnd"/>
            <w:r w:rsidRPr="00A643E1">
              <w:rPr>
                <w:rFonts w:ascii="Times New Roman" w:eastAsia="Times New Roman" w:hAnsi="Times New Roman" w:cs="Times New Roman"/>
                <w:b/>
                <w:bCs/>
                <w:color w:val="000000"/>
                <w:lang w:eastAsia="uk-UA"/>
              </w:rPr>
              <w:t>і інформації</w:t>
            </w:r>
          </w:p>
        </w:tc>
      </w:tr>
      <w:tr w:rsidR="0049481C" w:rsidRPr="00A643E1" w:rsidTr="00194396">
        <w:tc>
          <w:tcPr>
            <w:tcW w:w="1734" w:type="pct"/>
            <w:tcBorders>
              <w:top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 xml:space="preserve">1. Господарські операції та події, </w:t>
            </w:r>
            <w:proofErr w:type="gramStart"/>
            <w:r w:rsidRPr="00FE0D19">
              <w:rPr>
                <w:rFonts w:ascii="Times New Roman" w:eastAsia="Times New Roman" w:hAnsi="Times New Roman" w:cs="Times New Roman"/>
                <w:color w:val="000000"/>
                <w:sz w:val="20"/>
                <w:szCs w:val="20"/>
                <w:lang w:eastAsia="uk-UA"/>
              </w:rPr>
              <w:t>пов’язан</w:t>
            </w:r>
            <w:proofErr w:type="gramEnd"/>
            <w:r w:rsidRPr="00FE0D19">
              <w:rPr>
                <w:rFonts w:ascii="Times New Roman" w:eastAsia="Times New Roman" w:hAnsi="Times New Roman" w:cs="Times New Roman"/>
                <w:color w:val="000000"/>
                <w:sz w:val="20"/>
                <w:szCs w:val="20"/>
                <w:lang w:eastAsia="uk-UA"/>
              </w:rPr>
              <w:t>і зі зміною у складі активів, зобов’язань, власного капіталу Товариства</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jc w:val="center"/>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До 3 %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Вартість відповідно всіх активів або всіх зобов’язань, або власного капіталу</w:t>
            </w:r>
          </w:p>
        </w:tc>
      </w:tr>
      <w:tr w:rsidR="0049481C" w:rsidRPr="00A643E1" w:rsidTr="00194396">
        <w:tc>
          <w:tcPr>
            <w:tcW w:w="1734" w:type="pct"/>
            <w:vMerge w:val="restart"/>
            <w:tcBorders>
              <w:top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2. Господарські операції та події щодо доходів і витрат</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jc w:val="center"/>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До 2 %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 xml:space="preserve">Сума </w:t>
            </w:r>
            <w:proofErr w:type="gramStart"/>
            <w:r w:rsidRPr="00FE0D19">
              <w:rPr>
                <w:rFonts w:ascii="Times New Roman" w:eastAsia="Times New Roman" w:hAnsi="Times New Roman" w:cs="Times New Roman"/>
                <w:color w:val="000000"/>
                <w:sz w:val="20"/>
                <w:szCs w:val="20"/>
                <w:lang w:eastAsia="uk-UA"/>
              </w:rPr>
              <w:t>чистого</w:t>
            </w:r>
            <w:proofErr w:type="gramEnd"/>
            <w:r w:rsidRPr="00FE0D19">
              <w:rPr>
                <w:rFonts w:ascii="Times New Roman" w:eastAsia="Times New Roman" w:hAnsi="Times New Roman" w:cs="Times New Roman"/>
                <w:color w:val="000000"/>
                <w:sz w:val="20"/>
                <w:szCs w:val="20"/>
                <w:lang w:eastAsia="uk-UA"/>
              </w:rPr>
              <w:t xml:space="preserve"> прибутку (збитку)</w:t>
            </w:r>
          </w:p>
        </w:tc>
      </w:tr>
      <w:tr w:rsidR="0049481C" w:rsidRPr="00A643E1" w:rsidTr="00194396">
        <w:tc>
          <w:tcPr>
            <w:tcW w:w="1734" w:type="pct"/>
            <w:vMerge/>
            <w:tcBorders>
              <w:top w:val="single" w:sz="6" w:space="0" w:color="000000"/>
              <w:bottom w:val="single" w:sz="6" w:space="0" w:color="000000"/>
              <w:right w:val="single" w:sz="6" w:space="0" w:color="000000"/>
            </w:tcBorders>
            <w:shd w:val="clear" w:color="auto" w:fill="FFFFFF"/>
            <w:vAlign w:val="center"/>
          </w:tcPr>
          <w:p w:rsidR="0049481C" w:rsidRPr="00FE0D19" w:rsidRDefault="0049481C" w:rsidP="00194396">
            <w:pPr>
              <w:spacing w:after="0" w:line="240" w:lineRule="auto"/>
              <w:rPr>
                <w:rFonts w:ascii="Times New Roman" w:eastAsia="Times New Roman" w:hAnsi="Times New Roman" w:cs="Times New Roman"/>
                <w:color w:val="000000"/>
                <w:sz w:val="20"/>
                <w:szCs w:val="20"/>
                <w:lang w:eastAsia="uk-UA"/>
              </w:rPr>
            </w:pPr>
          </w:p>
        </w:tc>
        <w:tc>
          <w:tcPr>
            <w:tcW w:w="732"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jc w:val="center"/>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До 0,1 %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Загальна сума доходів Товариства або загальна сума витрат</w:t>
            </w:r>
          </w:p>
        </w:tc>
      </w:tr>
      <w:tr w:rsidR="0049481C" w:rsidRPr="00A643E1" w:rsidTr="00194396">
        <w:tc>
          <w:tcPr>
            <w:tcW w:w="1734" w:type="pct"/>
            <w:vMerge/>
            <w:tcBorders>
              <w:top w:val="single" w:sz="6" w:space="0" w:color="000000"/>
              <w:bottom w:val="single" w:sz="6" w:space="0" w:color="000000"/>
              <w:right w:val="single" w:sz="6" w:space="0" w:color="000000"/>
            </w:tcBorders>
            <w:shd w:val="clear" w:color="auto" w:fill="FFFFFF"/>
            <w:vAlign w:val="center"/>
          </w:tcPr>
          <w:p w:rsidR="0049481C" w:rsidRPr="00FE0D19" w:rsidRDefault="0049481C" w:rsidP="00194396">
            <w:pPr>
              <w:spacing w:after="0" w:line="240" w:lineRule="auto"/>
              <w:rPr>
                <w:rFonts w:ascii="Times New Roman" w:eastAsia="Times New Roman" w:hAnsi="Times New Roman" w:cs="Times New Roman"/>
                <w:color w:val="000000"/>
                <w:sz w:val="20"/>
                <w:szCs w:val="20"/>
                <w:lang w:eastAsia="uk-UA"/>
              </w:rPr>
            </w:pPr>
          </w:p>
        </w:tc>
        <w:tc>
          <w:tcPr>
            <w:tcW w:w="732"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49481C" w:rsidRPr="00FE0D19" w:rsidRDefault="0049481C" w:rsidP="00194396">
            <w:pPr>
              <w:spacing w:after="0" w:line="240" w:lineRule="auto"/>
              <w:rPr>
                <w:rFonts w:ascii="Times New Roman" w:eastAsia="Times New Roman" w:hAnsi="Times New Roman" w:cs="Times New Roman"/>
                <w:color w:val="000000"/>
                <w:sz w:val="20"/>
                <w:szCs w:val="20"/>
                <w:lang w:eastAsia="uk-UA"/>
              </w:rPr>
            </w:pP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Найбільша за значенням класифікаційна група доходівта витрат відповідно. Наприклад, чистий дохід від реалізації продукції (товарів, робіт, послуг) та собівартість реалізованої продукції (товарі</w:t>
            </w:r>
            <w:proofErr w:type="gramStart"/>
            <w:r w:rsidRPr="00FE0D19">
              <w:rPr>
                <w:rFonts w:ascii="Times New Roman" w:eastAsia="Times New Roman" w:hAnsi="Times New Roman" w:cs="Times New Roman"/>
                <w:color w:val="000000"/>
                <w:sz w:val="20"/>
                <w:szCs w:val="20"/>
                <w:lang w:eastAsia="uk-UA"/>
              </w:rPr>
              <w:t>в</w:t>
            </w:r>
            <w:proofErr w:type="gramEnd"/>
            <w:r w:rsidRPr="00FE0D19">
              <w:rPr>
                <w:rFonts w:ascii="Times New Roman" w:eastAsia="Times New Roman" w:hAnsi="Times New Roman" w:cs="Times New Roman"/>
                <w:color w:val="000000"/>
                <w:sz w:val="20"/>
                <w:szCs w:val="20"/>
                <w:lang w:eastAsia="uk-UA"/>
              </w:rPr>
              <w:t>, робіт, послуг)</w:t>
            </w:r>
          </w:p>
        </w:tc>
      </w:tr>
      <w:tr w:rsidR="0049481C" w:rsidRPr="00A643E1" w:rsidTr="00194396">
        <w:tc>
          <w:tcPr>
            <w:tcW w:w="1734" w:type="pct"/>
            <w:tcBorders>
              <w:top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3. Вартісні відхилення при проведенні переоцінки або зменшенні корисності необоротних активі</w:t>
            </w:r>
            <w:proofErr w:type="gramStart"/>
            <w:r w:rsidRPr="00FE0D19">
              <w:rPr>
                <w:rFonts w:ascii="Times New Roman" w:eastAsia="Times New Roman" w:hAnsi="Times New Roman" w:cs="Times New Roman"/>
                <w:color w:val="000000"/>
                <w:sz w:val="20"/>
                <w:szCs w:val="20"/>
                <w:lang w:eastAsia="uk-UA"/>
              </w:rPr>
              <w:t>в</w:t>
            </w:r>
            <w:proofErr w:type="gramEnd"/>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jc w:val="center"/>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До 10 %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proofErr w:type="gramStart"/>
            <w:r w:rsidRPr="00FE0D19">
              <w:rPr>
                <w:rFonts w:ascii="Times New Roman" w:eastAsia="Times New Roman" w:hAnsi="Times New Roman" w:cs="Times New Roman"/>
                <w:color w:val="000000"/>
                <w:sz w:val="20"/>
                <w:szCs w:val="20"/>
                <w:lang w:eastAsia="uk-UA"/>
              </w:rPr>
              <w:t>Справедлива</w:t>
            </w:r>
            <w:proofErr w:type="gramEnd"/>
            <w:r w:rsidRPr="00FE0D19">
              <w:rPr>
                <w:rFonts w:ascii="Times New Roman" w:eastAsia="Times New Roman" w:hAnsi="Times New Roman" w:cs="Times New Roman"/>
                <w:color w:val="000000"/>
                <w:sz w:val="20"/>
                <w:szCs w:val="20"/>
                <w:lang w:eastAsia="uk-UA"/>
              </w:rPr>
              <w:t xml:space="preserve"> вартість активу</w:t>
            </w:r>
          </w:p>
        </w:tc>
      </w:tr>
      <w:tr w:rsidR="0049481C" w:rsidRPr="00A643E1" w:rsidTr="00194396">
        <w:tc>
          <w:tcPr>
            <w:tcW w:w="1734" w:type="pct"/>
            <w:tcBorders>
              <w:top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4. Визначення подібності активі</w:t>
            </w:r>
            <w:proofErr w:type="gramStart"/>
            <w:r w:rsidRPr="00FE0D19">
              <w:rPr>
                <w:rFonts w:ascii="Times New Roman" w:eastAsia="Times New Roman" w:hAnsi="Times New Roman" w:cs="Times New Roman"/>
                <w:color w:val="000000"/>
                <w:sz w:val="20"/>
                <w:szCs w:val="20"/>
                <w:lang w:eastAsia="uk-UA"/>
              </w:rPr>
              <w:t>в</w:t>
            </w:r>
            <w:proofErr w:type="gramEnd"/>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jc w:val="center"/>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До 10 %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proofErr w:type="gramStart"/>
            <w:r w:rsidRPr="00FE0D19">
              <w:rPr>
                <w:rFonts w:ascii="Times New Roman" w:eastAsia="Times New Roman" w:hAnsi="Times New Roman" w:cs="Times New Roman"/>
                <w:color w:val="000000"/>
                <w:sz w:val="20"/>
                <w:szCs w:val="20"/>
                <w:lang w:eastAsia="uk-UA"/>
              </w:rPr>
              <w:t>Справедлива вартість об’єктів обміну</w:t>
            </w:r>
            <w:proofErr w:type="gramEnd"/>
          </w:p>
        </w:tc>
      </w:tr>
      <w:tr w:rsidR="0049481C" w:rsidRPr="00A643E1" w:rsidTr="00194396">
        <w:tc>
          <w:tcPr>
            <w:tcW w:w="1734" w:type="pct"/>
            <w:tcBorders>
              <w:top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5. Визначення звітного сегмента при розкритті інформації про сегменти</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jc w:val="center"/>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До 10 %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Відповідно чистий дохід від реалізації продукції (товарі</w:t>
            </w:r>
            <w:proofErr w:type="gramStart"/>
            <w:r w:rsidRPr="00FE0D19">
              <w:rPr>
                <w:rFonts w:ascii="Times New Roman" w:eastAsia="Times New Roman" w:hAnsi="Times New Roman" w:cs="Times New Roman"/>
                <w:color w:val="000000"/>
                <w:sz w:val="20"/>
                <w:szCs w:val="20"/>
                <w:lang w:eastAsia="uk-UA"/>
              </w:rPr>
              <w:t>в</w:t>
            </w:r>
            <w:proofErr w:type="gramEnd"/>
            <w:r w:rsidRPr="00FE0D19">
              <w:rPr>
                <w:rFonts w:ascii="Times New Roman" w:eastAsia="Times New Roman" w:hAnsi="Times New Roman" w:cs="Times New Roman"/>
                <w:color w:val="000000"/>
                <w:sz w:val="20"/>
                <w:szCs w:val="20"/>
                <w:lang w:eastAsia="uk-UA"/>
              </w:rPr>
              <w:t xml:space="preserve">, </w:t>
            </w:r>
            <w:proofErr w:type="gramStart"/>
            <w:r w:rsidRPr="00FE0D19">
              <w:rPr>
                <w:rFonts w:ascii="Times New Roman" w:eastAsia="Times New Roman" w:hAnsi="Times New Roman" w:cs="Times New Roman"/>
                <w:color w:val="000000"/>
                <w:sz w:val="20"/>
                <w:szCs w:val="20"/>
                <w:lang w:eastAsia="uk-UA"/>
              </w:rPr>
              <w:t>роб</w:t>
            </w:r>
            <w:proofErr w:type="gramEnd"/>
            <w:r w:rsidRPr="00FE0D19">
              <w:rPr>
                <w:rFonts w:ascii="Times New Roman" w:eastAsia="Times New Roman" w:hAnsi="Times New Roman" w:cs="Times New Roman"/>
                <w:color w:val="000000"/>
                <w:sz w:val="20"/>
                <w:szCs w:val="20"/>
                <w:lang w:eastAsia="uk-UA"/>
              </w:rPr>
              <w:t>іт, послуг) або фінансовий результат сегмента, або активи усіх сегментів Товариства</w:t>
            </w:r>
          </w:p>
        </w:tc>
      </w:tr>
      <w:tr w:rsidR="0049481C" w:rsidRPr="00A643E1" w:rsidTr="00194396">
        <w:tc>
          <w:tcPr>
            <w:tcW w:w="1734" w:type="pct"/>
            <w:tcBorders>
              <w:top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 xml:space="preserve">6. Інші господарські операції та </w:t>
            </w:r>
            <w:proofErr w:type="gramStart"/>
            <w:r w:rsidRPr="00FE0D19">
              <w:rPr>
                <w:rFonts w:ascii="Times New Roman" w:eastAsia="Times New Roman" w:hAnsi="Times New Roman" w:cs="Times New Roman"/>
                <w:color w:val="000000"/>
                <w:sz w:val="20"/>
                <w:szCs w:val="20"/>
                <w:lang w:eastAsia="uk-UA"/>
              </w:rPr>
              <w:t>под</w:t>
            </w:r>
            <w:proofErr w:type="gramEnd"/>
            <w:r w:rsidRPr="00FE0D19">
              <w:rPr>
                <w:rFonts w:ascii="Times New Roman" w:eastAsia="Times New Roman" w:hAnsi="Times New Roman" w:cs="Times New Roman"/>
                <w:color w:val="000000"/>
                <w:sz w:val="20"/>
                <w:szCs w:val="20"/>
                <w:lang w:eastAsia="uk-UA"/>
              </w:rPr>
              <w:t>ії</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jc w:val="center"/>
              <w:textAlignment w:val="baseline"/>
              <w:rPr>
                <w:rFonts w:ascii="Times New Roman" w:eastAsia="Times New Roman" w:hAnsi="Times New Roman" w:cs="Times New Roman"/>
                <w:color w:val="000000"/>
                <w:sz w:val="20"/>
                <w:szCs w:val="20"/>
                <w:lang w:eastAsia="uk-UA"/>
              </w:rPr>
            </w:pPr>
            <w:proofErr w:type="gramStart"/>
            <w:r w:rsidRPr="00FE0D19">
              <w:rPr>
                <w:rFonts w:ascii="Times New Roman" w:eastAsia="Times New Roman" w:hAnsi="Times New Roman" w:cs="Times New Roman"/>
                <w:color w:val="000000"/>
                <w:sz w:val="20"/>
                <w:szCs w:val="20"/>
                <w:lang w:eastAsia="uk-UA"/>
              </w:rPr>
              <w:t>Не б</w:t>
            </w:r>
            <w:proofErr w:type="gramEnd"/>
            <w:r w:rsidRPr="00FE0D19">
              <w:rPr>
                <w:rFonts w:ascii="Times New Roman" w:eastAsia="Times New Roman" w:hAnsi="Times New Roman" w:cs="Times New Roman"/>
                <w:color w:val="000000"/>
                <w:sz w:val="20"/>
                <w:szCs w:val="20"/>
                <w:lang w:eastAsia="uk-UA"/>
              </w:rPr>
              <w:t xml:space="preserve">ільше </w:t>
            </w:r>
          </w:p>
          <w:p w:rsidR="0049481C" w:rsidRPr="00FE0D19" w:rsidRDefault="0049481C" w:rsidP="00194396">
            <w:pPr>
              <w:spacing w:after="0" w:line="240" w:lineRule="auto"/>
              <w:jc w:val="center"/>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5 %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Критерії та ознаки суттє</w:t>
            </w:r>
            <w:proofErr w:type="gramStart"/>
            <w:r w:rsidRPr="00FE0D19">
              <w:rPr>
                <w:rFonts w:ascii="Times New Roman" w:eastAsia="Times New Roman" w:hAnsi="Times New Roman" w:cs="Times New Roman"/>
                <w:color w:val="000000"/>
                <w:sz w:val="20"/>
                <w:szCs w:val="20"/>
                <w:lang w:eastAsia="uk-UA"/>
              </w:rPr>
              <w:t>вост</w:t>
            </w:r>
            <w:proofErr w:type="gramEnd"/>
            <w:r w:rsidRPr="00FE0D19">
              <w:rPr>
                <w:rFonts w:ascii="Times New Roman" w:eastAsia="Times New Roman" w:hAnsi="Times New Roman" w:cs="Times New Roman"/>
                <w:color w:val="000000"/>
                <w:sz w:val="20"/>
                <w:szCs w:val="20"/>
                <w:lang w:eastAsia="uk-UA"/>
              </w:rPr>
              <w:t>і визначаються виходячи з потреб користувачів, економічної доцільності з урахуванням:</w:t>
            </w:r>
          </w:p>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 обсягів діяльності Товариства;</w:t>
            </w:r>
          </w:p>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 xml:space="preserve">• характеру впливу об’єкта </w:t>
            </w:r>
            <w:proofErr w:type="gramStart"/>
            <w:r w:rsidRPr="00FE0D19">
              <w:rPr>
                <w:rFonts w:ascii="Times New Roman" w:eastAsia="Times New Roman" w:hAnsi="Times New Roman" w:cs="Times New Roman"/>
                <w:color w:val="000000"/>
                <w:sz w:val="20"/>
                <w:szCs w:val="20"/>
                <w:lang w:eastAsia="uk-UA"/>
              </w:rPr>
              <w:t>обл</w:t>
            </w:r>
            <w:proofErr w:type="gramEnd"/>
            <w:r w:rsidRPr="00FE0D19">
              <w:rPr>
                <w:rFonts w:ascii="Times New Roman" w:eastAsia="Times New Roman" w:hAnsi="Times New Roman" w:cs="Times New Roman"/>
                <w:color w:val="000000"/>
                <w:sz w:val="20"/>
                <w:szCs w:val="20"/>
                <w:lang w:eastAsia="uk-UA"/>
              </w:rPr>
              <w:t>іку на рішення користувачів;</w:t>
            </w:r>
          </w:p>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r w:rsidRPr="00FE0D19">
              <w:rPr>
                <w:rFonts w:ascii="Times New Roman" w:eastAsia="Times New Roman" w:hAnsi="Times New Roman" w:cs="Times New Roman"/>
                <w:color w:val="000000"/>
                <w:sz w:val="20"/>
                <w:szCs w:val="20"/>
                <w:lang w:eastAsia="uk-UA"/>
              </w:rPr>
              <w:t>• інших якісних чинників, які можуть впливати на визначення порога суттє</w:t>
            </w:r>
            <w:proofErr w:type="gramStart"/>
            <w:r w:rsidRPr="00FE0D19">
              <w:rPr>
                <w:rFonts w:ascii="Times New Roman" w:eastAsia="Times New Roman" w:hAnsi="Times New Roman" w:cs="Times New Roman"/>
                <w:color w:val="000000"/>
                <w:sz w:val="20"/>
                <w:szCs w:val="20"/>
                <w:lang w:eastAsia="uk-UA"/>
              </w:rPr>
              <w:t>вост</w:t>
            </w:r>
            <w:proofErr w:type="gramEnd"/>
            <w:r w:rsidRPr="00FE0D19">
              <w:rPr>
                <w:rFonts w:ascii="Times New Roman" w:eastAsia="Times New Roman" w:hAnsi="Times New Roman" w:cs="Times New Roman"/>
                <w:color w:val="000000"/>
                <w:sz w:val="20"/>
                <w:szCs w:val="20"/>
                <w:lang w:eastAsia="uk-UA"/>
              </w:rPr>
              <w:t>і</w:t>
            </w:r>
          </w:p>
        </w:tc>
      </w:tr>
      <w:tr w:rsidR="0049481C" w:rsidRPr="00A643E1" w:rsidTr="00194396">
        <w:tc>
          <w:tcPr>
            <w:tcW w:w="1734" w:type="pct"/>
            <w:vMerge w:val="restart"/>
            <w:tcBorders>
              <w:top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7. Статті Балансу (Звіту про фінансовий стан)</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A643E1" w:rsidP="00194396">
            <w:pPr>
              <w:tabs>
                <w:tab w:val="left" w:pos="360"/>
                <w:tab w:val="left" w:pos="540"/>
                <w:tab w:val="left" w:pos="900"/>
              </w:tabs>
              <w:spacing w:after="0" w:line="240" w:lineRule="auto"/>
              <w:jc w:val="center"/>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val="uk-UA" w:eastAsia="ru-RU"/>
              </w:rPr>
              <w:t>2</w:t>
            </w:r>
            <w:r w:rsidR="0049481C" w:rsidRPr="00FE0D19">
              <w:rPr>
                <w:rFonts w:ascii="Times New Roman" w:eastAsia="Times New Roman" w:hAnsi="Times New Roman" w:cs="Times New Roman"/>
                <w:sz w:val="20"/>
                <w:szCs w:val="20"/>
                <w:lang w:eastAsia="ru-RU"/>
              </w:rPr>
              <w:t>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jc w:val="both"/>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 xml:space="preserve">Сума </w:t>
            </w:r>
            <w:proofErr w:type="gramStart"/>
            <w:r w:rsidRPr="00FE0D19">
              <w:rPr>
                <w:rFonts w:ascii="Times New Roman" w:eastAsia="Times New Roman" w:hAnsi="Times New Roman" w:cs="Times New Roman"/>
                <w:sz w:val="20"/>
                <w:szCs w:val="20"/>
                <w:lang w:eastAsia="ru-RU"/>
              </w:rPr>
              <w:t>п</w:t>
            </w:r>
            <w:proofErr w:type="gramEnd"/>
            <w:r w:rsidRPr="00FE0D19">
              <w:rPr>
                <w:rFonts w:ascii="Times New Roman" w:eastAsia="Times New Roman" w:hAnsi="Times New Roman" w:cs="Times New Roman"/>
                <w:sz w:val="20"/>
                <w:szCs w:val="20"/>
                <w:lang w:eastAsia="ru-RU"/>
              </w:rPr>
              <w:t>ідсумку балансу; підсумок класу активів, власного капіталу, класу зобов’язань</w:t>
            </w:r>
          </w:p>
        </w:tc>
      </w:tr>
      <w:tr w:rsidR="0049481C" w:rsidRPr="00A643E1" w:rsidTr="00194396">
        <w:tc>
          <w:tcPr>
            <w:tcW w:w="1734" w:type="pct"/>
            <w:vMerge/>
            <w:tcBorders>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A643E1" w:rsidP="00194396">
            <w:pPr>
              <w:tabs>
                <w:tab w:val="left" w:pos="360"/>
                <w:tab w:val="left" w:pos="540"/>
                <w:tab w:val="left" w:pos="900"/>
              </w:tabs>
              <w:spacing w:after="0" w:line="240" w:lineRule="auto"/>
              <w:jc w:val="center"/>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val="uk-UA" w:eastAsia="ru-RU"/>
              </w:rPr>
              <w:t>2</w:t>
            </w:r>
            <w:r w:rsidR="0049481C" w:rsidRPr="00FE0D19">
              <w:rPr>
                <w:rFonts w:ascii="Times New Roman" w:eastAsia="Times New Roman" w:hAnsi="Times New Roman" w:cs="Times New Roman"/>
                <w:sz w:val="20"/>
                <w:szCs w:val="20"/>
                <w:lang w:eastAsia="ru-RU"/>
              </w:rPr>
              <w:t>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jc w:val="both"/>
              <w:rPr>
                <w:rFonts w:ascii="Times New Roman" w:eastAsia="Times New Roman" w:hAnsi="Times New Roman" w:cs="Times New Roman"/>
                <w:sz w:val="20"/>
                <w:szCs w:val="20"/>
                <w:lang w:eastAsia="ru-RU"/>
              </w:rPr>
            </w:pPr>
            <w:proofErr w:type="gramStart"/>
            <w:r w:rsidRPr="00FE0D19">
              <w:rPr>
                <w:rFonts w:ascii="Times New Roman" w:eastAsia="Times New Roman" w:hAnsi="Times New Roman" w:cs="Times New Roman"/>
                <w:sz w:val="20"/>
                <w:szCs w:val="20"/>
                <w:lang w:eastAsia="ru-RU"/>
              </w:rPr>
              <w:t>П</w:t>
            </w:r>
            <w:proofErr w:type="gramEnd"/>
            <w:r w:rsidRPr="00FE0D19">
              <w:rPr>
                <w:rFonts w:ascii="Times New Roman" w:eastAsia="Times New Roman" w:hAnsi="Times New Roman" w:cs="Times New Roman"/>
                <w:sz w:val="20"/>
                <w:szCs w:val="20"/>
                <w:lang w:eastAsia="ru-RU"/>
              </w:rPr>
              <w:t>ідсумок класу активів, власного капіталу, класу зобов’язань</w:t>
            </w:r>
          </w:p>
        </w:tc>
      </w:tr>
      <w:tr w:rsidR="0049481C" w:rsidRPr="00A643E1" w:rsidTr="00194396">
        <w:tc>
          <w:tcPr>
            <w:tcW w:w="1734" w:type="pct"/>
            <w:vMerge w:val="restart"/>
            <w:tcBorders>
              <w:right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8. Статті Звіту про фінансові результати (Звіту про сукупний дохід)</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A643E1" w:rsidP="00194396">
            <w:pPr>
              <w:tabs>
                <w:tab w:val="left" w:pos="360"/>
                <w:tab w:val="left" w:pos="540"/>
                <w:tab w:val="left" w:pos="900"/>
              </w:tabs>
              <w:spacing w:after="0" w:line="240" w:lineRule="auto"/>
              <w:jc w:val="center"/>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val="uk-UA" w:eastAsia="ru-RU"/>
              </w:rPr>
              <w:t>2</w:t>
            </w:r>
            <w:r w:rsidR="0049481C" w:rsidRPr="00FE0D19">
              <w:rPr>
                <w:rFonts w:ascii="Times New Roman" w:eastAsia="Times New Roman" w:hAnsi="Times New Roman" w:cs="Times New Roman"/>
                <w:sz w:val="20"/>
                <w:szCs w:val="20"/>
                <w:lang w:eastAsia="ru-RU"/>
              </w:rPr>
              <w:t>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jc w:val="both"/>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Сума чистого доходу від реалізації продукції (товарі</w:t>
            </w:r>
            <w:proofErr w:type="gramStart"/>
            <w:r w:rsidRPr="00FE0D19">
              <w:rPr>
                <w:rFonts w:ascii="Times New Roman" w:eastAsia="Times New Roman" w:hAnsi="Times New Roman" w:cs="Times New Roman"/>
                <w:sz w:val="20"/>
                <w:szCs w:val="20"/>
                <w:lang w:eastAsia="ru-RU"/>
              </w:rPr>
              <w:t>в</w:t>
            </w:r>
            <w:proofErr w:type="gramEnd"/>
            <w:r w:rsidRPr="00FE0D19">
              <w:rPr>
                <w:rFonts w:ascii="Times New Roman" w:eastAsia="Times New Roman" w:hAnsi="Times New Roman" w:cs="Times New Roman"/>
                <w:sz w:val="20"/>
                <w:szCs w:val="20"/>
                <w:lang w:eastAsia="ru-RU"/>
              </w:rPr>
              <w:t>, робіт, послуг)</w:t>
            </w:r>
          </w:p>
        </w:tc>
      </w:tr>
      <w:tr w:rsidR="0049481C" w:rsidRPr="00A643E1" w:rsidTr="00194396">
        <w:tc>
          <w:tcPr>
            <w:tcW w:w="1734" w:type="pct"/>
            <w:vMerge/>
            <w:tcBorders>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spacing w:after="0" w:line="240" w:lineRule="auto"/>
              <w:textAlignment w:val="baseline"/>
              <w:rPr>
                <w:rFonts w:ascii="Times New Roman" w:eastAsia="Times New Roman" w:hAnsi="Times New Roman" w:cs="Times New Roman"/>
                <w:color w:val="000000"/>
                <w:sz w:val="20"/>
                <w:szCs w:val="20"/>
                <w:lang w:eastAsia="uk-UA"/>
              </w:rPr>
            </w:pP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A643E1" w:rsidP="00194396">
            <w:pPr>
              <w:tabs>
                <w:tab w:val="left" w:pos="360"/>
                <w:tab w:val="left" w:pos="540"/>
                <w:tab w:val="left" w:pos="900"/>
              </w:tabs>
              <w:spacing w:after="0" w:line="240" w:lineRule="auto"/>
              <w:jc w:val="center"/>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val="uk-UA" w:eastAsia="ru-RU"/>
              </w:rPr>
              <w:t>3</w:t>
            </w:r>
            <w:r w:rsidR="0049481C" w:rsidRPr="00FE0D19">
              <w:rPr>
                <w:rFonts w:ascii="Times New Roman" w:eastAsia="Times New Roman" w:hAnsi="Times New Roman" w:cs="Times New Roman"/>
                <w:sz w:val="20"/>
                <w:szCs w:val="20"/>
                <w:lang w:eastAsia="ru-RU"/>
              </w:rPr>
              <w:t>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jc w:val="both"/>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Фінансовий результат від операційної діяльності</w:t>
            </w:r>
          </w:p>
        </w:tc>
      </w:tr>
      <w:tr w:rsidR="0049481C" w:rsidRPr="00A643E1" w:rsidTr="00194396">
        <w:tc>
          <w:tcPr>
            <w:tcW w:w="1734" w:type="pct"/>
            <w:tcBorders>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9. Статті Звіту про рух грошових кошті</w:t>
            </w:r>
            <w:proofErr w:type="gramStart"/>
            <w:r w:rsidRPr="00FE0D19">
              <w:rPr>
                <w:rFonts w:ascii="Times New Roman" w:eastAsia="Times New Roman" w:hAnsi="Times New Roman" w:cs="Times New Roman"/>
                <w:sz w:val="20"/>
                <w:szCs w:val="20"/>
                <w:lang w:eastAsia="ru-RU"/>
              </w:rPr>
              <w:t>в</w:t>
            </w:r>
            <w:proofErr w:type="gramEnd"/>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jc w:val="center"/>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5 %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jc w:val="both"/>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 xml:space="preserve">Сума чистого руху грошових коштів </w:t>
            </w:r>
            <w:proofErr w:type="gramStart"/>
            <w:r w:rsidRPr="00FE0D19">
              <w:rPr>
                <w:rFonts w:ascii="Times New Roman" w:eastAsia="Times New Roman" w:hAnsi="Times New Roman" w:cs="Times New Roman"/>
                <w:sz w:val="20"/>
                <w:szCs w:val="20"/>
                <w:lang w:eastAsia="ru-RU"/>
              </w:rPr>
              <w:t>в</w:t>
            </w:r>
            <w:proofErr w:type="gramEnd"/>
            <w:r w:rsidRPr="00FE0D19">
              <w:rPr>
                <w:rFonts w:ascii="Times New Roman" w:eastAsia="Times New Roman" w:hAnsi="Times New Roman" w:cs="Times New Roman"/>
                <w:sz w:val="20"/>
                <w:szCs w:val="20"/>
                <w:lang w:eastAsia="ru-RU"/>
              </w:rPr>
              <w:t>ід операційної діяльності</w:t>
            </w:r>
          </w:p>
        </w:tc>
      </w:tr>
      <w:tr w:rsidR="0049481C" w:rsidRPr="00E467CD" w:rsidTr="00194396">
        <w:tc>
          <w:tcPr>
            <w:tcW w:w="1734" w:type="pct"/>
            <w:tcBorders>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10. Статті Звіту про власний капітал</w:t>
            </w:r>
          </w:p>
        </w:tc>
        <w:tc>
          <w:tcPr>
            <w:tcW w:w="732"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rsidR="0049481C" w:rsidRPr="00FE0D19" w:rsidRDefault="00A643E1" w:rsidP="00194396">
            <w:pPr>
              <w:tabs>
                <w:tab w:val="left" w:pos="360"/>
                <w:tab w:val="left" w:pos="540"/>
                <w:tab w:val="left" w:pos="900"/>
              </w:tabs>
              <w:spacing w:after="0" w:line="240" w:lineRule="auto"/>
              <w:jc w:val="center"/>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val="uk-UA" w:eastAsia="ru-RU"/>
              </w:rPr>
              <w:t>2</w:t>
            </w:r>
            <w:r w:rsidR="0049481C" w:rsidRPr="00FE0D19">
              <w:rPr>
                <w:rFonts w:ascii="Times New Roman" w:eastAsia="Times New Roman" w:hAnsi="Times New Roman" w:cs="Times New Roman"/>
                <w:sz w:val="20"/>
                <w:szCs w:val="20"/>
                <w:lang w:eastAsia="ru-RU"/>
              </w:rPr>
              <w:t> %</w:t>
            </w:r>
          </w:p>
        </w:tc>
        <w:tc>
          <w:tcPr>
            <w:tcW w:w="2534" w:type="pct"/>
            <w:tcBorders>
              <w:top w:val="single" w:sz="6" w:space="0" w:color="000000"/>
              <w:left w:val="single" w:sz="6" w:space="0" w:color="000000"/>
              <w:bottom w:val="single" w:sz="6" w:space="0" w:color="000000"/>
            </w:tcBorders>
            <w:shd w:val="clear" w:color="auto" w:fill="FFFFFF"/>
            <w:tcMar>
              <w:top w:w="30" w:type="dxa"/>
              <w:left w:w="30" w:type="dxa"/>
              <w:bottom w:w="30" w:type="dxa"/>
              <w:right w:w="30" w:type="dxa"/>
            </w:tcMar>
          </w:tcPr>
          <w:p w:rsidR="0049481C" w:rsidRPr="00FE0D19" w:rsidRDefault="0049481C" w:rsidP="00194396">
            <w:pPr>
              <w:tabs>
                <w:tab w:val="left" w:pos="360"/>
                <w:tab w:val="left" w:pos="540"/>
                <w:tab w:val="left" w:pos="900"/>
              </w:tabs>
              <w:spacing w:after="0" w:line="240" w:lineRule="auto"/>
              <w:jc w:val="both"/>
              <w:rPr>
                <w:rFonts w:ascii="Times New Roman" w:eastAsia="Times New Roman" w:hAnsi="Times New Roman" w:cs="Times New Roman"/>
                <w:sz w:val="20"/>
                <w:szCs w:val="20"/>
                <w:lang w:eastAsia="ru-RU"/>
              </w:rPr>
            </w:pPr>
            <w:r w:rsidRPr="00FE0D19">
              <w:rPr>
                <w:rFonts w:ascii="Times New Roman" w:eastAsia="Times New Roman" w:hAnsi="Times New Roman" w:cs="Times New Roman"/>
                <w:sz w:val="20"/>
                <w:szCs w:val="20"/>
                <w:lang w:eastAsia="ru-RU"/>
              </w:rPr>
              <w:t>Розмі</w:t>
            </w:r>
            <w:proofErr w:type="gramStart"/>
            <w:r w:rsidRPr="00FE0D19">
              <w:rPr>
                <w:rFonts w:ascii="Times New Roman" w:eastAsia="Times New Roman" w:hAnsi="Times New Roman" w:cs="Times New Roman"/>
                <w:sz w:val="20"/>
                <w:szCs w:val="20"/>
                <w:lang w:eastAsia="ru-RU"/>
              </w:rPr>
              <w:t>р</w:t>
            </w:r>
            <w:proofErr w:type="gramEnd"/>
            <w:r w:rsidRPr="00FE0D19">
              <w:rPr>
                <w:rFonts w:ascii="Times New Roman" w:eastAsia="Times New Roman" w:hAnsi="Times New Roman" w:cs="Times New Roman"/>
                <w:sz w:val="20"/>
                <w:szCs w:val="20"/>
                <w:lang w:eastAsia="ru-RU"/>
              </w:rPr>
              <w:t xml:space="preserve"> власного капіталу</w:t>
            </w:r>
          </w:p>
        </w:tc>
      </w:tr>
    </w:tbl>
    <w:p w:rsidR="0049481C" w:rsidRDefault="0049481C" w:rsidP="0049481C">
      <w:pPr>
        <w:spacing w:after="160" w:line="256" w:lineRule="auto"/>
        <w:jc w:val="both"/>
        <w:rPr>
          <w:rFonts w:ascii="Times New Roman" w:eastAsia="Calibri" w:hAnsi="Times New Roman" w:cs="Times New Roman"/>
          <w:b/>
          <w:bCs/>
          <w:sz w:val="24"/>
          <w:szCs w:val="24"/>
          <w:u w:val="single"/>
        </w:rPr>
      </w:pPr>
    </w:p>
    <w:p w:rsidR="0049481C" w:rsidRPr="00FE0D19" w:rsidRDefault="0049481C" w:rsidP="0049481C">
      <w:pPr>
        <w:spacing w:after="160" w:line="256" w:lineRule="auto"/>
        <w:jc w:val="both"/>
        <w:rPr>
          <w:rFonts w:ascii="Times New Roman" w:eastAsia="Calibri" w:hAnsi="Times New Roman" w:cs="Times New Roman"/>
          <w:b/>
          <w:bCs/>
        </w:rPr>
      </w:pPr>
      <w:r w:rsidRPr="00FE0D19">
        <w:rPr>
          <w:rFonts w:ascii="Times New Roman" w:eastAsia="Calibri" w:hAnsi="Times New Roman" w:cs="Times New Roman"/>
          <w:b/>
          <w:bCs/>
        </w:rPr>
        <w:t>Форма та назви фінансових звіті</w:t>
      </w:r>
      <w:proofErr w:type="gramStart"/>
      <w:r w:rsidRPr="00FE0D19">
        <w:rPr>
          <w:rFonts w:ascii="Times New Roman" w:eastAsia="Calibri" w:hAnsi="Times New Roman" w:cs="Times New Roman"/>
          <w:b/>
          <w:bCs/>
        </w:rPr>
        <w:t>в</w:t>
      </w:r>
      <w:proofErr w:type="gramEnd"/>
    </w:p>
    <w:p w:rsidR="0049481C" w:rsidRPr="00FE0D19" w:rsidRDefault="0049481C" w:rsidP="0049481C">
      <w:pPr>
        <w:spacing w:after="160" w:line="256" w:lineRule="auto"/>
        <w:jc w:val="both"/>
        <w:rPr>
          <w:rFonts w:ascii="Times New Roman" w:eastAsia="Calibri" w:hAnsi="Times New Roman" w:cs="Times New Roman"/>
        </w:rPr>
      </w:pPr>
      <w:r w:rsidRPr="00FE0D19">
        <w:rPr>
          <w:rFonts w:ascii="Times New Roman" w:eastAsia="Calibri" w:hAnsi="Times New Roman" w:cs="Times New Roman"/>
        </w:rPr>
        <w:t>Перелік та назви форм фінансової звітності Товариства відповідають вимогам, встановленим Н</w:t>
      </w:r>
      <w:proofErr w:type="gramStart"/>
      <w:r w:rsidRPr="00FE0D19">
        <w:rPr>
          <w:rFonts w:ascii="Times New Roman" w:eastAsia="Calibri" w:hAnsi="Times New Roman" w:cs="Times New Roman"/>
        </w:rPr>
        <w:t>П(</w:t>
      </w:r>
      <w:proofErr w:type="gramEnd"/>
      <w:r w:rsidRPr="00FE0D19">
        <w:rPr>
          <w:rFonts w:ascii="Times New Roman" w:eastAsia="Calibri" w:hAnsi="Times New Roman" w:cs="Times New Roman"/>
        </w:rPr>
        <w:t>С)БО 1 «Загальні вимоги до фінансової звітності».</w:t>
      </w:r>
    </w:p>
    <w:p w:rsidR="0049481C" w:rsidRPr="0049481C" w:rsidRDefault="0049481C" w:rsidP="0049481C">
      <w:pPr>
        <w:spacing w:after="160" w:line="256" w:lineRule="auto"/>
        <w:jc w:val="both"/>
        <w:rPr>
          <w:rFonts w:ascii="Times New Roman" w:eastAsia="Calibri" w:hAnsi="Times New Roman" w:cs="Times New Roman"/>
          <w:sz w:val="20"/>
          <w:szCs w:val="20"/>
        </w:rPr>
      </w:pPr>
      <w:proofErr w:type="gramStart"/>
      <w:r w:rsidRPr="00FE0D19">
        <w:rPr>
          <w:rFonts w:ascii="Times New Roman" w:eastAsia="Calibri" w:hAnsi="Times New Roman" w:cs="Times New Roman"/>
        </w:rPr>
        <w:t>Р</w:t>
      </w:r>
      <w:proofErr w:type="gramEnd"/>
      <w:r w:rsidRPr="00FE0D19">
        <w:rPr>
          <w:rFonts w:ascii="Times New Roman" w:eastAsia="Calibri" w:hAnsi="Times New Roman" w:cs="Times New Roman"/>
        </w:rPr>
        <w:t xml:space="preserve">ічна фінансова звітність включає: </w:t>
      </w:r>
      <w:proofErr w:type="gramStart"/>
      <w:r w:rsidRPr="00FE0D19">
        <w:rPr>
          <w:rFonts w:ascii="Times New Roman" w:eastAsia="Calibri" w:hAnsi="Times New Roman" w:cs="Times New Roman"/>
        </w:rPr>
        <w:t>Баланс (звіт про фінан</w:t>
      </w:r>
      <w:r w:rsidR="009969AE">
        <w:rPr>
          <w:rFonts w:ascii="Times New Roman" w:eastAsia="Calibri" w:hAnsi="Times New Roman" w:cs="Times New Roman"/>
        </w:rPr>
        <w:t>совий стан) станом на 31.12.202</w:t>
      </w:r>
      <w:r w:rsidR="009969AE">
        <w:rPr>
          <w:rFonts w:ascii="Times New Roman" w:eastAsia="Calibri" w:hAnsi="Times New Roman" w:cs="Times New Roman"/>
          <w:lang w:val="uk-UA"/>
        </w:rPr>
        <w:t>3</w:t>
      </w:r>
      <w:r w:rsidRPr="00FE0D19">
        <w:rPr>
          <w:rFonts w:ascii="Times New Roman" w:eastAsia="Calibri" w:hAnsi="Times New Roman" w:cs="Times New Roman"/>
        </w:rPr>
        <w:t> р.; Звіт про фінансові результати (звіт про сукупн</w:t>
      </w:r>
      <w:r w:rsidR="009969AE">
        <w:rPr>
          <w:rFonts w:ascii="Times New Roman" w:eastAsia="Calibri" w:hAnsi="Times New Roman" w:cs="Times New Roman"/>
        </w:rPr>
        <w:t>ий дохід) за період з 01.01.202</w:t>
      </w:r>
      <w:r w:rsidR="009969AE">
        <w:rPr>
          <w:rFonts w:ascii="Times New Roman" w:eastAsia="Calibri" w:hAnsi="Times New Roman" w:cs="Times New Roman"/>
          <w:lang w:val="uk-UA"/>
        </w:rPr>
        <w:t>3</w:t>
      </w:r>
      <w:r w:rsidR="009969AE">
        <w:rPr>
          <w:rFonts w:ascii="Times New Roman" w:eastAsia="Calibri" w:hAnsi="Times New Roman" w:cs="Times New Roman"/>
        </w:rPr>
        <w:t xml:space="preserve"> р. по 31.12.202</w:t>
      </w:r>
      <w:r w:rsidR="009969AE">
        <w:rPr>
          <w:rFonts w:ascii="Times New Roman" w:eastAsia="Calibri" w:hAnsi="Times New Roman" w:cs="Times New Roman"/>
          <w:lang w:val="uk-UA"/>
        </w:rPr>
        <w:t>3</w:t>
      </w:r>
      <w:r w:rsidRPr="00FE0D19">
        <w:rPr>
          <w:rFonts w:ascii="Times New Roman" w:eastAsia="Calibri" w:hAnsi="Times New Roman" w:cs="Times New Roman"/>
        </w:rPr>
        <w:t> р.; Звіт про рух грошових коштів (за прямим</w:t>
      </w:r>
      <w:r w:rsidR="009969AE">
        <w:rPr>
          <w:rFonts w:ascii="Times New Roman" w:eastAsia="Calibri" w:hAnsi="Times New Roman" w:cs="Times New Roman"/>
        </w:rPr>
        <w:t xml:space="preserve"> методом) за період з 01.01.202</w:t>
      </w:r>
      <w:r w:rsidR="009969AE">
        <w:rPr>
          <w:rFonts w:ascii="Times New Roman" w:eastAsia="Calibri" w:hAnsi="Times New Roman" w:cs="Times New Roman"/>
          <w:lang w:val="uk-UA"/>
        </w:rPr>
        <w:t>3</w:t>
      </w:r>
      <w:r w:rsidR="009969AE">
        <w:rPr>
          <w:rFonts w:ascii="Times New Roman" w:eastAsia="Calibri" w:hAnsi="Times New Roman" w:cs="Times New Roman"/>
        </w:rPr>
        <w:t xml:space="preserve"> р. по 31.12.202</w:t>
      </w:r>
      <w:r w:rsidR="009969AE">
        <w:rPr>
          <w:rFonts w:ascii="Times New Roman" w:eastAsia="Calibri" w:hAnsi="Times New Roman" w:cs="Times New Roman"/>
          <w:lang w:val="uk-UA"/>
        </w:rPr>
        <w:t>3</w:t>
      </w:r>
      <w:r w:rsidRPr="00FE0D19">
        <w:rPr>
          <w:rFonts w:ascii="Times New Roman" w:eastAsia="Calibri" w:hAnsi="Times New Roman" w:cs="Times New Roman"/>
        </w:rPr>
        <w:t> р.; Звіт про власний капі</w:t>
      </w:r>
      <w:r w:rsidR="009969AE">
        <w:rPr>
          <w:rFonts w:ascii="Times New Roman" w:eastAsia="Calibri" w:hAnsi="Times New Roman" w:cs="Times New Roman"/>
        </w:rPr>
        <w:t>тал за період</w:t>
      </w:r>
      <w:proofErr w:type="gramEnd"/>
      <w:r w:rsidR="009969AE">
        <w:rPr>
          <w:rFonts w:ascii="Times New Roman" w:eastAsia="Calibri" w:hAnsi="Times New Roman" w:cs="Times New Roman"/>
        </w:rPr>
        <w:t xml:space="preserve"> з 01.01.202</w:t>
      </w:r>
      <w:r w:rsidR="009969AE">
        <w:rPr>
          <w:rFonts w:ascii="Times New Roman" w:eastAsia="Calibri" w:hAnsi="Times New Roman" w:cs="Times New Roman"/>
          <w:lang w:val="uk-UA"/>
        </w:rPr>
        <w:t>3</w:t>
      </w:r>
      <w:r w:rsidR="009969AE">
        <w:rPr>
          <w:rFonts w:ascii="Times New Roman" w:eastAsia="Calibri" w:hAnsi="Times New Roman" w:cs="Times New Roman"/>
        </w:rPr>
        <w:t xml:space="preserve"> р.  по 31.12.202</w:t>
      </w:r>
      <w:r w:rsidR="009969AE">
        <w:rPr>
          <w:rFonts w:ascii="Times New Roman" w:eastAsia="Calibri" w:hAnsi="Times New Roman" w:cs="Times New Roman"/>
          <w:lang w:val="uk-UA"/>
        </w:rPr>
        <w:t>3</w:t>
      </w:r>
      <w:r w:rsidRPr="00FE0D19">
        <w:rPr>
          <w:rFonts w:ascii="Times New Roman" w:eastAsia="Calibri" w:hAnsi="Times New Roman" w:cs="Times New Roman"/>
        </w:rPr>
        <w:t xml:space="preserve"> р.; Примітки до фінансової </w:t>
      </w:r>
      <w:r w:rsidR="009969AE">
        <w:rPr>
          <w:rFonts w:ascii="Times New Roman" w:eastAsia="Calibri" w:hAnsi="Times New Roman" w:cs="Times New Roman"/>
        </w:rPr>
        <w:t>звітності за період з 01.01.202</w:t>
      </w:r>
      <w:r w:rsidR="009969AE">
        <w:rPr>
          <w:rFonts w:ascii="Times New Roman" w:eastAsia="Calibri" w:hAnsi="Times New Roman" w:cs="Times New Roman"/>
          <w:lang w:val="uk-UA"/>
        </w:rPr>
        <w:t>3</w:t>
      </w:r>
      <w:r w:rsidR="009969AE">
        <w:rPr>
          <w:rFonts w:ascii="Times New Roman" w:eastAsia="Calibri" w:hAnsi="Times New Roman" w:cs="Times New Roman"/>
        </w:rPr>
        <w:t xml:space="preserve"> р.  по 31.12.202</w:t>
      </w:r>
      <w:r w:rsidR="009969AE">
        <w:rPr>
          <w:rFonts w:ascii="Times New Roman" w:eastAsia="Calibri" w:hAnsi="Times New Roman" w:cs="Times New Roman"/>
          <w:lang w:val="uk-UA"/>
        </w:rPr>
        <w:t>3</w:t>
      </w:r>
      <w:r w:rsidRPr="00FE0D19">
        <w:rPr>
          <w:rFonts w:ascii="Times New Roman" w:eastAsia="Calibri" w:hAnsi="Times New Roman" w:cs="Times New Roman"/>
        </w:rPr>
        <w:t xml:space="preserve">р., що містять стислий виклад суттєвих </w:t>
      </w:r>
      <w:proofErr w:type="gramStart"/>
      <w:r w:rsidRPr="00FE0D19">
        <w:rPr>
          <w:rFonts w:ascii="Times New Roman" w:eastAsia="Calibri" w:hAnsi="Times New Roman" w:cs="Times New Roman"/>
        </w:rPr>
        <w:t>обл</w:t>
      </w:r>
      <w:proofErr w:type="gramEnd"/>
      <w:r w:rsidRPr="00FE0D19">
        <w:rPr>
          <w:rFonts w:ascii="Times New Roman" w:eastAsia="Calibri" w:hAnsi="Times New Roman" w:cs="Times New Roman"/>
        </w:rPr>
        <w:t>ікових політик та інші пояснювальні примітки</w:t>
      </w:r>
      <w:r w:rsidRPr="0049481C">
        <w:rPr>
          <w:rFonts w:ascii="Times New Roman" w:eastAsia="Calibri" w:hAnsi="Times New Roman" w:cs="Times New Roman"/>
          <w:sz w:val="20"/>
          <w:szCs w:val="20"/>
        </w:rPr>
        <w:t>.</w:t>
      </w:r>
    </w:p>
    <w:p w:rsidR="0049481C" w:rsidRPr="00FE0D19" w:rsidRDefault="0049481C" w:rsidP="0049481C">
      <w:pPr>
        <w:tabs>
          <w:tab w:val="left" w:pos="142"/>
        </w:tabs>
        <w:spacing w:after="0" w:line="240" w:lineRule="auto"/>
        <w:jc w:val="both"/>
        <w:rPr>
          <w:rFonts w:ascii="Times New Roman" w:eastAsia="Calibri" w:hAnsi="Times New Roman" w:cs="Times New Roman"/>
          <w:b/>
          <w:bCs/>
        </w:rPr>
      </w:pPr>
      <w:r w:rsidRPr="00FE0D19">
        <w:rPr>
          <w:rFonts w:ascii="Times New Roman" w:eastAsia="Calibri" w:hAnsi="Times New Roman" w:cs="Times New Roman"/>
          <w:b/>
          <w:bCs/>
        </w:rPr>
        <w:lastRenderedPageBreak/>
        <w:t>Припущення про безперервність діяльності</w:t>
      </w:r>
    </w:p>
    <w:p w:rsidR="0049481C" w:rsidRPr="00FE0D19" w:rsidRDefault="0049481C" w:rsidP="0049481C">
      <w:pPr>
        <w:spacing w:after="0" w:line="240" w:lineRule="auto"/>
        <w:jc w:val="both"/>
        <w:rPr>
          <w:rFonts w:ascii="Times New Roman" w:hAnsi="Times New Roman" w:cs="Times New Roman"/>
          <w:noProof/>
          <w:shd w:val="clear" w:color="auto" w:fill="FFFFFF"/>
        </w:rPr>
      </w:pPr>
      <w:proofErr w:type="gramStart"/>
      <w:r w:rsidRPr="00FE0D19">
        <w:rPr>
          <w:rFonts w:ascii="Times New Roman" w:hAnsi="Times New Roman" w:cs="Times New Roman"/>
          <w:noProof/>
          <w:shd w:val="clear" w:color="auto" w:fill="FFFFFF"/>
        </w:rPr>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w:t>
      </w:r>
      <w:proofErr w:type="gramEnd"/>
      <w:r w:rsidRPr="00FE0D19">
        <w:rPr>
          <w:rFonts w:ascii="Times New Roman" w:hAnsi="Times New Roman" w:cs="Times New Roman"/>
          <w:noProof/>
          <w:shd w:val="clear" w:color="auto" w:fill="FFFFFF"/>
        </w:rPr>
        <w:t xml:space="preserve"> фінансово-господарської діяльності відповідно до принципів безперервної діяльності. Управлінським персоналом здійснювалася оцінка здатності підприємтва безперервно продовжувати діяльність. Намірів щодо ліквідації, реорганізації чи припинення </w:t>
      </w:r>
      <w:r w:rsidR="00961684">
        <w:rPr>
          <w:rFonts w:ascii="Times New Roman" w:hAnsi="Times New Roman" w:cs="Times New Roman"/>
          <w:noProof/>
          <w:shd w:val="clear" w:color="auto" w:fill="FFFFFF"/>
        </w:rPr>
        <w:t>діяльності товариства засновник</w:t>
      </w:r>
      <w:r w:rsidR="00961684">
        <w:rPr>
          <w:rFonts w:ascii="Times New Roman" w:hAnsi="Times New Roman" w:cs="Times New Roman"/>
          <w:noProof/>
          <w:shd w:val="clear" w:color="auto" w:fill="FFFFFF"/>
          <w:lang w:val="uk-UA"/>
        </w:rPr>
        <w:t>и</w:t>
      </w:r>
      <w:r w:rsidRPr="00FE0D19">
        <w:rPr>
          <w:rFonts w:ascii="Times New Roman" w:hAnsi="Times New Roman" w:cs="Times New Roman"/>
          <w:noProof/>
          <w:shd w:val="clear" w:color="auto" w:fill="FFFFFF"/>
        </w:rPr>
        <w:t xml:space="preserve"> та управлінський персонал не має.</w:t>
      </w:r>
    </w:p>
    <w:p w:rsidR="0049481C" w:rsidRPr="00FE0D19" w:rsidRDefault="0049481C" w:rsidP="0049481C">
      <w:pPr>
        <w:spacing w:after="0" w:line="240" w:lineRule="auto"/>
        <w:jc w:val="both"/>
        <w:rPr>
          <w:rFonts w:ascii="Times New Roman" w:hAnsi="Times New Roman" w:cs="Times New Roman"/>
          <w:noProof/>
          <w:shd w:val="clear" w:color="auto" w:fill="FFFFFF"/>
        </w:rPr>
      </w:pPr>
      <w:proofErr w:type="gramStart"/>
      <w:r w:rsidRPr="00FE0D19">
        <w:rPr>
          <w:rFonts w:ascii="Times New Roman" w:hAnsi="Times New Roman" w:cs="Times New Roman"/>
          <w:noProof/>
          <w:shd w:val="clear" w:color="auto" w:fill="FFFFFF"/>
        </w:rPr>
        <w:t>Управлінському перс</w:t>
      </w:r>
      <w:r w:rsidR="003742ED">
        <w:rPr>
          <w:rFonts w:ascii="Times New Roman" w:hAnsi="Times New Roman" w:cs="Times New Roman"/>
          <w:noProof/>
          <w:shd w:val="clear" w:color="auto" w:fill="FFFFFF"/>
        </w:rPr>
        <w:t xml:space="preserve">оналу відомі події </w:t>
      </w:r>
      <w:r w:rsidRPr="00FE0D19">
        <w:rPr>
          <w:rFonts w:ascii="Times New Roman" w:hAnsi="Times New Roman" w:cs="Times New Roman"/>
          <w:noProof/>
          <w:shd w:val="clear" w:color="auto" w:fill="FFFFFF"/>
        </w:rPr>
        <w:t xml:space="preserve"> які вплинули</w:t>
      </w:r>
      <w:r w:rsidR="00003DC7">
        <w:rPr>
          <w:rFonts w:ascii="Times New Roman" w:hAnsi="Times New Roman" w:cs="Times New Roman"/>
          <w:noProof/>
          <w:shd w:val="clear" w:color="auto" w:fill="FFFFFF"/>
          <w:lang w:val="uk-UA"/>
        </w:rPr>
        <w:t xml:space="preserve"> та будуть подальшому впливати</w:t>
      </w:r>
      <w:r w:rsidRPr="00FE0D19">
        <w:rPr>
          <w:rFonts w:ascii="Times New Roman" w:hAnsi="Times New Roman" w:cs="Times New Roman"/>
          <w:noProof/>
          <w:shd w:val="clear" w:color="auto" w:fill="FFFFFF"/>
        </w:rPr>
        <w:t xml:space="preserve"> на діяльність товариства – а саме військове вторгнення росії в Україну 24 лютого 2022 року</w:t>
      </w:r>
      <w:r w:rsidR="00003DC7">
        <w:rPr>
          <w:rFonts w:ascii="Times New Roman" w:hAnsi="Times New Roman" w:cs="Times New Roman"/>
          <w:noProof/>
          <w:shd w:val="clear" w:color="auto" w:fill="FFFFFF"/>
        </w:rPr>
        <w:t>,</w:t>
      </w:r>
      <w:r w:rsidR="00003DC7">
        <w:rPr>
          <w:rFonts w:ascii="Times New Roman" w:hAnsi="Times New Roman" w:cs="Times New Roman"/>
          <w:noProof/>
          <w:shd w:val="clear" w:color="auto" w:fill="FFFFFF"/>
          <w:lang w:val="uk-UA"/>
        </w:rPr>
        <w:t xml:space="preserve"> та невизначеність тривалості військових дій.</w:t>
      </w:r>
      <w:r w:rsidRPr="00FE0D19">
        <w:rPr>
          <w:rFonts w:ascii="Times New Roman" w:hAnsi="Times New Roman" w:cs="Times New Roman"/>
          <w:noProof/>
          <w:shd w:val="clear" w:color="auto" w:fill="FFFFFF"/>
        </w:rPr>
        <w:t>Дана подія</w:t>
      </w:r>
      <w:r w:rsidR="00003DC7">
        <w:rPr>
          <w:rFonts w:ascii="Times New Roman" w:hAnsi="Times New Roman" w:cs="Times New Roman"/>
          <w:noProof/>
          <w:shd w:val="clear" w:color="auto" w:fill="FFFFFF"/>
        </w:rPr>
        <w:t>,</w:t>
      </w:r>
      <w:r w:rsidRPr="00FE0D19">
        <w:rPr>
          <w:rFonts w:ascii="Times New Roman" w:hAnsi="Times New Roman" w:cs="Times New Roman"/>
          <w:noProof/>
          <w:shd w:val="clear" w:color="auto" w:fill="FFFFFF"/>
        </w:rPr>
        <w:t xml:space="preserve"> безумовно негатив</w:t>
      </w:r>
      <w:r w:rsidR="00F139D7">
        <w:rPr>
          <w:rFonts w:ascii="Times New Roman" w:hAnsi="Times New Roman" w:cs="Times New Roman"/>
          <w:noProof/>
          <w:shd w:val="clear" w:color="auto" w:fill="FFFFFF"/>
        </w:rPr>
        <w:t>но вплине на обсяги діяльності Т</w:t>
      </w:r>
      <w:r w:rsidRPr="00FE0D19">
        <w:rPr>
          <w:rFonts w:ascii="Times New Roman" w:hAnsi="Times New Roman" w:cs="Times New Roman"/>
          <w:noProof/>
          <w:shd w:val="clear" w:color="auto" w:fill="FFFFFF"/>
        </w:rPr>
        <w:t>оварис</w:t>
      </w:r>
      <w:r w:rsidR="00F139D7">
        <w:rPr>
          <w:rFonts w:ascii="Times New Roman" w:hAnsi="Times New Roman" w:cs="Times New Roman"/>
          <w:noProof/>
          <w:shd w:val="clear" w:color="auto" w:fill="FFFFFF"/>
        </w:rPr>
        <w:t>тва, призведе до втрат активів Т</w:t>
      </w:r>
      <w:r w:rsidRPr="00FE0D19">
        <w:rPr>
          <w:rFonts w:ascii="Times New Roman" w:hAnsi="Times New Roman" w:cs="Times New Roman"/>
          <w:noProof/>
          <w:shd w:val="clear" w:color="auto" w:fill="FFFFFF"/>
        </w:rPr>
        <w:t>овариства, але управлінський персонал не</w:t>
      </w:r>
      <w:proofErr w:type="gramEnd"/>
      <w:r w:rsidRPr="00FE0D19">
        <w:rPr>
          <w:rFonts w:ascii="Times New Roman" w:hAnsi="Times New Roman" w:cs="Times New Roman"/>
          <w:noProof/>
          <w:shd w:val="clear" w:color="auto" w:fill="FFFFFF"/>
        </w:rPr>
        <w:t xml:space="preserve"> планує припиняти діяльність.</w:t>
      </w:r>
    </w:p>
    <w:p w:rsidR="0049481C" w:rsidRPr="00642B6C" w:rsidRDefault="0049481C" w:rsidP="0049481C">
      <w:pPr>
        <w:spacing w:after="0" w:line="240" w:lineRule="auto"/>
        <w:ind w:firstLine="426"/>
        <w:jc w:val="both"/>
        <w:rPr>
          <w:rFonts w:ascii="Times New Roman" w:hAnsi="Times New Roman" w:cs="Times New Roman"/>
          <w:noProof/>
          <w:sz w:val="20"/>
          <w:szCs w:val="20"/>
          <w:shd w:val="clear" w:color="auto" w:fill="FFFFFF"/>
        </w:rPr>
      </w:pPr>
    </w:p>
    <w:p w:rsidR="0049481C" w:rsidRPr="00FE0D19" w:rsidRDefault="0049481C" w:rsidP="0049481C">
      <w:pPr>
        <w:spacing w:after="160" w:line="256" w:lineRule="auto"/>
        <w:jc w:val="both"/>
        <w:rPr>
          <w:rFonts w:ascii="Times New Roman" w:eastAsia="Calibri" w:hAnsi="Times New Roman" w:cs="Times New Roman"/>
          <w:b/>
          <w:bCs/>
        </w:rPr>
      </w:pPr>
      <w:r w:rsidRPr="00FE0D19">
        <w:rPr>
          <w:rFonts w:ascii="Times New Roman" w:eastAsia="Calibri" w:hAnsi="Times New Roman" w:cs="Times New Roman"/>
          <w:b/>
          <w:bCs/>
        </w:rPr>
        <w:t>Основні припущення, що стосуються майбутнього, та основні джерела невизначеностіоцінок на кінецьзвітногоперіоду, які становлять значний ризик спричинити суттєве коригування балансової вартостіактиві</w:t>
      </w:r>
      <w:proofErr w:type="gramStart"/>
      <w:r w:rsidRPr="00FE0D19">
        <w:rPr>
          <w:rFonts w:ascii="Times New Roman" w:eastAsia="Calibri" w:hAnsi="Times New Roman" w:cs="Times New Roman"/>
          <w:b/>
          <w:bCs/>
        </w:rPr>
        <w:t>в</w:t>
      </w:r>
      <w:proofErr w:type="gramEnd"/>
      <w:r w:rsidRPr="00FE0D19">
        <w:rPr>
          <w:rFonts w:ascii="Times New Roman" w:eastAsia="Calibri" w:hAnsi="Times New Roman" w:cs="Times New Roman"/>
          <w:b/>
          <w:bCs/>
        </w:rPr>
        <w:t xml:space="preserve"> та зобов’язань в наступному фінансовомуроці.</w:t>
      </w:r>
    </w:p>
    <w:p w:rsidR="0049481C" w:rsidRDefault="0049481C" w:rsidP="0049481C">
      <w:pPr>
        <w:spacing w:after="0" w:line="240" w:lineRule="auto"/>
        <w:jc w:val="both"/>
        <w:rPr>
          <w:rFonts w:ascii="Times New Roman" w:hAnsi="Times New Roman" w:cs="Times New Roman"/>
          <w:noProof/>
          <w:shd w:val="clear" w:color="auto" w:fill="FFFFFF"/>
          <w:lang w:val="uk-UA"/>
        </w:rPr>
      </w:pPr>
      <w:r w:rsidRPr="00FE0D19">
        <w:rPr>
          <w:rFonts w:ascii="Times New Roman" w:hAnsi="Times New Roman" w:cs="Times New Roman"/>
          <w:noProof/>
          <w:shd w:val="clear" w:color="auto" w:fill="FFFFFF"/>
        </w:rPr>
        <w:t>При підготовціфінансово</w:t>
      </w:r>
      <w:r w:rsidR="004A66D4">
        <w:rPr>
          <w:rFonts w:ascii="Times New Roman" w:hAnsi="Times New Roman" w:cs="Times New Roman"/>
          <w:noProof/>
          <w:shd w:val="clear" w:color="auto" w:fill="FFFFFF"/>
          <w:lang w:val="uk-UA"/>
        </w:rPr>
        <w:t>ї</w:t>
      </w:r>
      <w:r w:rsidRPr="00FE0D19">
        <w:rPr>
          <w:rFonts w:ascii="Times New Roman" w:hAnsi="Times New Roman" w:cs="Times New Roman"/>
          <w:noProof/>
          <w:shd w:val="clear" w:color="auto" w:fill="FFFFFF"/>
        </w:rPr>
        <w:t>звітностіуправлінський персонал здійснювавпопередні оцiнки впливу невизначених майбутнiх подiй на окремi активи та зобов’язання. Такi попереднi оцiнки базуються на інформації, яка наявна на дату фiнансової звiтностi, тому фактичнi результати у майбутньому можуть відрізнятися вiд таких оцiнок.</w:t>
      </w:r>
    </w:p>
    <w:p w:rsidR="00CD7DBC" w:rsidRDefault="00CD7DBC" w:rsidP="0049481C">
      <w:pPr>
        <w:spacing w:after="0" w:line="240" w:lineRule="auto"/>
        <w:jc w:val="both"/>
        <w:rPr>
          <w:rFonts w:ascii="Times New Roman" w:hAnsi="Times New Roman" w:cs="Times New Roman"/>
          <w:noProof/>
          <w:shd w:val="clear" w:color="auto" w:fill="FFFFFF"/>
          <w:lang w:val="uk-UA"/>
        </w:rPr>
      </w:pPr>
    </w:p>
    <w:p w:rsidR="00CD7DBC" w:rsidRDefault="00CD7DBC" w:rsidP="0049481C">
      <w:pPr>
        <w:spacing w:after="0" w:line="240" w:lineRule="auto"/>
        <w:jc w:val="both"/>
        <w:rPr>
          <w:rFonts w:ascii="Times New Roman" w:hAnsi="Times New Roman" w:cs="Times New Roman"/>
          <w:b/>
          <w:noProof/>
          <w:shd w:val="clear" w:color="auto" w:fill="FFFFFF"/>
          <w:lang w:val="uk-UA"/>
        </w:rPr>
      </w:pPr>
      <w:r w:rsidRPr="00CD7DBC">
        <w:rPr>
          <w:rFonts w:ascii="Times New Roman" w:hAnsi="Times New Roman" w:cs="Times New Roman"/>
          <w:b/>
          <w:noProof/>
          <w:shd w:val="clear" w:color="auto" w:fill="FFFFFF"/>
          <w:lang w:val="uk-UA"/>
        </w:rPr>
        <w:t>Фактичний та передбачувальний вплив вторгнення росії в Україну на фінансовий стан, результати діяльності  Товариства</w:t>
      </w:r>
      <w:r w:rsidR="003742ED">
        <w:rPr>
          <w:rFonts w:ascii="Times New Roman" w:hAnsi="Times New Roman" w:cs="Times New Roman"/>
          <w:b/>
          <w:noProof/>
          <w:shd w:val="clear" w:color="auto" w:fill="FFFFFF"/>
          <w:lang w:val="uk-UA"/>
        </w:rPr>
        <w:t>.</w:t>
      </w:r>
    </w:p>
    <w:p w:rsidR="00CD7DBC" w:rsidRDefault="00CD7DBC" w:rsidP="0049481C">
      <w:pPr>
        <w:spacing w:after="0" w:line="240" w:lineRule="auto"/>
        <w:jc w:val="both"/>
        <w:rPr>
          <w:rFonts w:ascii="Times New Roman" w:hAnsi="Times New Roman" w:cs="Times New Roman"/>
          <w:b/>
          <w:noProof/>
          <w:shd w:val="clear" w:color="auto" w:fill="FFFFFF"/>
          <w:lang w:val="uk-UA"/>
        </w:rPr>
      </w:pPr>
    </w:p>
    <w:p w:rsidR="00961684" w:rsidRDefault="00CD7DBC" w:rsidP="00961684">
      <w:pPr>
        <w:spacing w:after="0" w:line="240" w:lineRule="auto"/>
        <w:jc w:val="both"/>
        <w:rPr>
          <w:rFonts w:ascii="Times New Roman" w:hAnsi="Times New Roman" w:cs="Times New Roman"/>
          <w:noProof/>
          <w:shd w:val="clear" w:color="auto" w:fill="FFFFFF"/>
          <w:lang w:val="uk-UA"/>
        </w:rPr>
      </w:pPr>
      <w:r>
        <w:rPr>
          <w:rFonts w:ascii="Times New Roman" w:hAnsi="Times New Roman" w:cs="Times New Roman"/>
          <w:noProof/>
          <w:shd w:val="clear" w:color="auto" w:fill="FFFFFF"/>
          <w:lang w:val="uk-UA"/>
        </w:rPr>
        <w:t xml:space="preserve">У звітному періоді </w:t>
      </w:r>
      <w:r w:rsidR="00E3348D">
        <w:rPr>
          <w:rFonts w:ascii="Times New Roman" w:hAnsi="Times New Roman" w:cs="Times New Roman"/>
          <w:noProof/>
          <w:shd w:val="clear" w:color="auto" w:fill="FFFFFF"/>
          <w:lang w:val="uk-UA"/>
        </w:rPr>
        <w:t>військові дії в Україні фактично оказали</w:t>
      </w:r>
      <w:r w:rsidR="007007C8">
        <w:rPr>
          <w:rFonts w:ascii="Times New Roman" w:hAnsi="Times New Roman" w:cs="Times New Roman"/>
          <w:noProof/>
          <w:shd w:val="clear" w:color="auto" w:fill="FFFFFF"/>
          <w:lang w:val="uk-UA"/>
        </w:rPr>
        <w:t xml:space="preserve"> негативний вплив на фінансовий стан та результати</w:t>
      </w:r>
      <w:r w:rsidR="00E3348D">
        <w:rPr>
          <w:rFonts w:ascii="Times New Roman" w:hAnsi="Times New Roman" w:cs="Times New Roman"/>
          <w:noProof/>
          <w:shd w:val="clear" w:color="auto" w:fill="FFFFFF"/>
          <w:lang w:val="uk-UA"/>
        </w:rPr>
        <w:t xml:space="preserve"> діяльності  Товариства. У</w:t>
      </w:r>
      <w:r w:rsidR="007007C8">
        <w:rPr>
          <w:rFonts w:ascii="Times New Roman" w:hAnsi="Times New Roman" w:cs="Times New Roman"/>
          <w:noProof/>
          <w:shd w:val="clear" w:color="auto" w:fill="FFFFFF"/>
          <w:lang w:val="uk-UA"/>
        </w:rPr>
        <w:t xml:space="preserve"> звязку з війсковими діями певна частка клієнтів, які постійно користувались послугами Товариства виїхала за кордон.</w:t>
      </w:r>
      <w:r w:rsidR="00961684">
        <w:rPr>
          <w:rFonts w:ascii="Times New Roman" w:hAnsi="Times New Roman" w:cs="Times New Roman"/>
          <w:noProof/>
          <w:shd w:val="clear" w:color="auto" w:fill="FFFFFF"/>
          <w:lang w:val="uk-UA"/>
        </w:rPr>
        <w:t xml:space="preserve"> Управлінскій персонал предбачає</w:t>
      </w:r>
      <w:r w:rsidR="007007C8">
        <w:rPr>
          <w:rFonts w:ascii="Times New Roman" w:hAnsi="Times New Roman" w:cs="Times New Roman"/>
          <w:noProof/>
          <w:shd w:val="clear" w:color="auto" w:fill="FFFFFF"/>
          <w:lang w:val="uk-UA"/>
        </w:rPr>
        <w:t>, що при подальшому продовженні війскових дій відбудиться подальше зменшення потенційних клієнтів, що буде оказувати негативний вплив на результати діяльності Товариства</w:t>
      </w:r>
      <w:r w:rsidR="00961684">
        <w:rPr>
          <w:rFonts w:ascii="Times New Roman" w:hAnsi="Times New Roman" w:cs="Times New Roman"/>
          <w:noProof/>
          <w:shd w:val="clear" w:color="auto" w:fill="FFFFFF"/>
          <w:lang w:val="uk-UA"/>
        </w:rPr>
        <w:t>, але н</w:t>
      </w:r>
      <w:r w:rsidR="00961684" w:rsidRPr="00961684">
        <w:rPr>
          <w:rFonts w:ascii="Times New Roman" w:hAnsi="Times New Roman" w:cs="Times New Roman"/>
          <w:noProof/>
          <w:shd w:val="clear" w:color="auto" w:fill="FFFFFF"/>
          <w:lang w:val="uk-UA"/>
        </w:rPr>
        <w:t xml:space="preserve">амірів щодо ліквідації, реорганізації чи припинення </w:t>
      </w:r>
      <w:r w:rsidR="00961684">
        <w:rPr>
          <w:rFonts w:ascii="Times New Roman" w:hAnsi="Times New Roman" w:cs="Times New Roman"/>
          <w:noProof/>
          <w:shd w:val="clear" w:color="auto" w:fill="FFFFFF"/>
          <w:lang w:val="uk-UA"/>
        </w:rPr>
        <w:t>діяльності товариства засновники</w:t>
      </w:r>
      <w:r w:rsidR="00961684" w:rsidRPr="00961684">
        <w:rPr>
          <w:rFonts w:ascii="Times New Roman" w:hAnsi="Times New Roman" w:cs="Times New Roman"/>
          <w:noProof/>
          <w:shd w:val="clear" w:color="auto" w:fill="FFFFFF"/>
          <w:lang w:val="uk-UA"/>
        </w:rPr>
        <w:t xml:space="preserve"> та управлінський персонал не має.</w:t>
      </w:r>
    </w:p>
    <w:p w:rsidR="00E3348D" w:rsidRDefault="00961684" w:rsidP="00961684">
      <w:pPr>
        <w:spacing w:after="0" w:line="240" w:lineRule="auto"/>
        <w:jc w:val="both"/>
        <w:rPr>
          <w:rFonts w:ascii="Times New Roman" w:hAnsi="Times New Roman" w:cs="Times New Roman"/>
          <w:noProof/>
          <w:shd w:val="clear" w:color="auto" w:fill="FFFFFF"/>
          <w:lang w:val="uk-UA"/>
        </w:rPr>
      </w:pPr>
      <w:r>
        <w:rPr>
          <w:rFonts w:ascii="Times New Roman" w:hAnsi="Times New Roman" w:cs="Times New Roman"/>
          <w:noProof/>
          <w:shd w:val="clear" w:color="auto" w:fill="FFFFFF"/>
          <w:lang w:val="uk-UA"/>
        </w:rPr>
        <w:t xml:space="preserve">Товариство у звітному періоді не понесло </w:t>
      </w:r>
      <w:r w:rsidR="00A11751">
        <w:rPr>
          <w:rFonts w:ascii="Times New Roman" w:hAnsi="Times New Roman" w:cs="Times New Roman"/>
          <w:noProof/>
          <w:shd w:val="clear" w:color="auto" w:fill="FFFFFF"/>
          <w:lang w:val="uk-UA"/>
        </w:rPr>
        <w:t xml:space="preserve">кредитних </w:t>
      </w:r>
      <w:r>
        <w:rPr>
          <w:rFonts w:ascii="Times New Roman" w:hAnsi="Times New Roman" w:cs="Times New Roman"/>
          <w:noProof/>
          <w:shd w:val="clear" w:color="auto" w:fill="FFFFFF"/>
          <w:lang w:val="uk-UA"/>
        </w:rPr>
        <w:t>збитків</w:t>
      </w:r>
      <w:r w:rsidR="00AC582B">
        <w:rPr>
          <w:rFonts w:ascii="Times New Roman" w:hAnsi="Times New Roman" w:cs="Times New Roman"/>
          <w:noProof/>
          <w:shd w:val="clear" w:color="auto" w:fill="FFFFFF"/>
          <w:lang w:val="uk-UA"/>
        </w:rPr>
        <w:t xml:space="preserve"> та зменшення користі активів</w:t>
      </w:r>
      <w:r>
        <w:rPr>
          <w:rFonts w:ascii="Times New Roman" w:hAnsi="Times New Roman" w:cs="Times New Roman"/>
          <w:noProof/>
          <w:shd w:val="clear" w:color="auto" w:fill="FFFFFF"/>
          <w:lang w:val="uk-UA"/>
        </w:rPr>
        <w:t xml:space="preserve"> у результаті війскових дій, та не пе</w:t>
      </w:r>
      <w:r w:rsidR="00A11751">
        <w:rPr>
          <w:rFonts w:ascii="Times New Roman" w:hAnsi="Times New Roman" w:cs="Times New Roman"/>
          <w:noProof/>
          <w:shd w:val="clear" w:color="auto" w:fill="FFFFFF"/>
          <w:lang w:val="uk-UA"/>
        </w:rPr>
        <w:t>редбачає високу ймовірність того що ця подія настане.</w:t>
      </w:r>
      <w:r w:rsidR="00E3348D">
        <w:rPr>
          <w:rFonts w:ascii="Times New Roman" w:hAnsi="Times New Roman" w:cs="Times New Roman"/>
          <w:noProof/>
          <w:shd w:val="clear" w:color="auto" w:fill="FFFFFF"/>
          <w:lang w:val="uk-UA"/>
        </w:rPr>
        <w:t xml:space="preserve"> Але  у </w:t>
      </w:r>
      <w:r w:rsidR="00A11751">
        <w:rPr>
          <w:rFonts w:ascii="Times New Roman" w:hAnsi="Times New Roman" w:cs="Times New Roman"/>
          <w:noProof/>
          <w:shd w:val="clear" w:color="auto" w:fill="FFFFFF"/>
          <w:lang w:val="uk-UA"/>
        </w:rPr>
        <w:t>результаті невизначеності подал</w:t>
      </w:r>
      <w:r w:rsidR="00E3348D">
        <w:rPr>
          <w:rFonts w:ascii="Times New Roman" w:hAnsi="Times New Roman" w:cs="Times New Roman"/>
          <w:noProof/>
          <w:shd w:val="clear" w:color="auto" w:fill="FFFFFF"/>
          <w:lang w:val="uk-UA"/>
        </w:rPr>
        <w:t xml:space="preserve">ьших подій є нізка йомовірність кредитних збитків та зменшення кориснисті активів у результаті війскових дій. </w:t>
      </w:r>
    </w:p>
    <w:p w:rsidR="00961684" w:rsidRPr="00E3348D" w:rsidRDefault="00E3348D" w:rsidP="00961684">
      <w:pPr>
        <w:spacing w:after="0" w:line="240" w:lineRule="auto"/>
        <w:jc w:val="both"/>
        <w:rPr>
          <w:rFonts w:ascii="Times New Roman" w:hAnsi="Times New Roman" w:cs="Times New Roman"/>
          <w:noProof/>
          <w:shd w:val="clear" w:color="auto" w:fill="FFFFFF"/>
          <w:lang w:val="uk-UA"/>
        </w:rPr>
      </w:pPr>
      <w:r>
        <w:rPr>
          <w:rFonts w:ascii="Times New Roman" w:hAnsi="Times New Roman" w:cs="Times New Roman"/>
          <w:lang w:val="uk-UA"/>
        </w:rPr>
        <w:t xml:space="preserve">Управлінський персонал </w:t>
      </w:r>
      <w:r w:rsidRPr="00E3348D">
        <w:rPr>
          <w:rFonts w:ascii="Times New Roman" w:hAnsi="Times New Roman" w:cs="Times New Roman"/>
          <w:lang w:val="uk-UA"/>
        </w:rPr>
        <w:t xml:space="preserve"> вважає, що </w:t>
      </w:r>
      <w:r w:rsidR="00962780">
        <w:rPr>
          <w:rFonts w:ascii="Times New Roman" w:hAnsi="Times New Roman" w:cs="Times New Roman"/>
          <w:lang w:val="uk-UA"/>
        </w:rPr>
        <w:t xml:space="preserve"> в звітному періоді війскові дії в Україні не оказалі впливу на визначення справедливої вартості. Б</w:t>
      </w:r>
      <w:r w:rsidRPr="00E3348D">
        <w:rPr>
          <w:rFonts w:ascii="Times New Roman" w:hAnsi="Times New Roman" w:cs="Times New Roman"/>
          <w:lang w:val="uk-UA"/>
        </w:rPr>
        <w:t>алансова вартість фінансових активів та зобов’язань не має суттєвих відхилень порівняно з їх справедливою вартістю</w:t>
      </w:r>
      <w:r w:rsidR="00962780">
        <w:rPr>
          <w:rFonts w:ascii="Times New Roman" w:hAnsi="Times New Roman" w:cs="Times New Roman"/>
          <w:lang w:val="uk-UA"/>
        </w:rPr>
        <w:t xml:space="preserve">. </w:t>
      </w:r>
      <w:r w:rsidR="009C1FF0">
        <w:rPr>
          <w:rFonts w:ascii="Times New Roman" w:hAnsi="Times New Roman" w:cs="Times New Roman"/>
          <w:lang w:val="uk-UA"/>
        </w:rPr>
        <w:t>У подальшому управлінський персонал допускає йомовірні ризики невизначеності справедливої вартості активів та забовязань в зв’язку з тім що у результаті війскових дій може бути складним визначення</w:t>
      </w:r>
      <w:r w:rsidR="00F2473E">
        <w:rPr>
          <w:rFonts w:ascii="Times New Roman" w:hAnsi="Times New Roman" w:cs="Times New Roman"/>
          <w:lang w:val="uk-UA"/>
        </w:rPr>
        <w:t xml:space="preserve"> їх</w:t>
      </w:r>
      <w:r w:rsidR="009C1FF0">
        <w:rPr>
          <w:rFonts w:ascii="Times New Roman" w:hAnsi="Times New Roman" w:cs="Times New Roman"/>
          <w:lang w:val="uk-UA"/>
        </w:rPr>
        <w:t xml:space="preserve"> ри</w:t>
      </w:r>
      <w:r w:rsidR="00F2473E">
        <w:rPr>
          <w:rFonts w:ascii="Times New Roman" w:hAnsi="Times New Roman" w:cs="Times New Roman"/>
          <w:lang w:val="uk-UA"/>
        </w:rPr>
        <w:t xml:space="preserve">нкової оцінки. </w:t>
      </w:r>
    </w:p>
    <w:p w:rsidR="00CD7DBC" w:rsidRPr="00CD7DBC" w:rsidRDefault="00CD7DBC" w:rsidP="0049481C">
      <w:pPr>
        <w:spacing w:after="0" w:line="240" w:lineRule="auto"/>
        <w:jc w:val="both"/>
        <w:rPr>
          <w:rFonts w:ascii="Times New Roman" w:hAnsi="Times New Roman" w:cs="Times New Roman"/>
          <w:noProof/>
          <w:shd w:val="clear" w:color="auto" w:fill="FFFFFF"/>
          <w:lang w:val="uk-UA"/>
        </w:rPr>
      </w:pPr>
    </w:p>
    <w:p w:rsidR="0049481C" w:rsidRPr="00961684" w:rsidRDefault="0049481C" w:rsidP="0049481C">
      <w:pPr>
        <w:spacing w:after="0" w:line="240" w:lineRule="auto"/>
        <w:ind w:firstLine="426"/>
        <w:jc w:val="both"/>
        <w:rPr>
          <w:rFonts w:ascii="Times New Roman" w:hAnsi="Times New Roman" w:cs="Times New Roman"/>
          <w:noProof/>
          <w:sz w:val="24"/>
          <w:szCs w:val="24"/>
          <w:shd w:val="clear" w:color="auto" w:fill="FFFFFF"/>
          <w:lang w:val="uk-UA"/>
        </w:rPr>
      </w:pPr>
    </w:p>
    <w:p w:rsidR="0049481C" w:rsidRPr="00737D17" w:rsidRDefault="0049481C" w:rsidP="0049481C">
      <w:pPr>
        <w:spacing w:after="160" w:line="256" w:lineRule="auto"/>
        <w:jc w:val="both"/>
        <w:rPr>
          <w:rFonts w:ascii="Times New Roman" w:eastAsia="Calibri" w:hAnsi="Times New Roman" w:cs="Times New Roman"/>
          <w:b/>
          <w:bCs/>
          <w:highlight w:val="yellow"/>
          <w:lang w:val="uk-UA"/>
        </w:rPr>
      </w:pPr>
      <w:r w:rsidRPr="00737D17">
        <w:rPr>
          <w:rFonts w:ascii="Times New Roman" w:eastAsia="Calibri" w:hAnsi="Times New Roman" w:cs="Times New Roman"/>
          <w:b/>
          <w:bCs/>
          <w:lang w:val="uk-UA"/>
        </w:rPr>
        <w:t>Рішення про затвердження фінансової звітності</w:t>
      </w:r>
    </w:p>
    <w:p w:rsidR="0049481C" w:rsidRPr="00FE0D19" w:rsidRDefault="0049481C" w:rsidP="0049481C">
      <w:pPr>
        <w:spacing w:after="160" w:line="256" w:lineRule="auto"/>
        <w:jc w:val="both"/>
        <w:rPr>
          <w:rFonts w:ascii="Times New Roman" w:eastAsia="Calibri" w:hAnsi="Times New Roman" w:cs="Times New Roman"/>
        </w:rPr>
      </w:pPr>
      <w:r w:rsidRPr="00737D17">
        <w:rPr>
          <w:rFonts w:ascii="Times New Roman" w:eastAsia="Calibri" w:hAnsi="Times New Roman" w:cs="Times New Roman"/>
          <w:lang w:val="uk-UA"/>
        </w:rPr>
        <w:t xml:space="preserve">Фінансова звітність Товариства </w:t>
      </w:r>
      <w:r w:rsidR="009969AE" w:rsidRPr="00737D17">
        <w:rPr>
          <w:rFonts w:ascii="Times New Roman" w:eastAsia="Calibri" w:hAnsi="Times New Roman" w:cs="Times New Roman"/>
          <w:lang w:val="uk-UA"/>
        </w:rPr>
        <w:t>за рік, що закінчився 31.12.202</w:t>
      </w:r>
      <w:r w:rsidR="009969AE">
        <w:rPr>
          <w:rFonts w:ascii="Times New Roman" w:eastAsia="Calibri" w:hAnsi="Times New Roman" w:cs="Times New Roman"/>
          <w:lang w:val="uk-UA"/>
        </w:rPr>
        <w:t>3</w:t>
      </w:r>
      <w:r w:rsidR="00642B6C" w:rsidRPr="00737D17">
        <w:rPr>
          <w:rFonts w:ascii="Times New Roman" w:eastAsia="Calibri" w:hAnsi="Times New Roman" w:cs="Times New Roman"/>
          <w:lang w:val="uk-UA"/>
        </w:rPr>
        <w:t xml:space="preserve"> р., затверджена </w:t>
      </w:r>
      <w:r w:rsidR="00642B6C" w:rsidRPr="00FE0D19">
        <w:rPr>
          <w:rFonts w:ascii="Times New Roman" w:eastAsia="Calibri" w:hAnsi="Times New Roman" w:cs="Times New Roman"/>
          <w:lang w:val="uk-UA"/>
        </w:rPr>
        <w:t>рішенням Загальних зборів учасників</w:t>
      </w:r>
      <w:r w:rsidRPr="00737D17">
        <w:rPr>
          <w:rFonts w:ascii="Times New Roman" w:eastAsia="Calibri" w:hAnsi="Times New Roman" w:cs="Times New Roman"/>
          <w:lang w:val="uk-UA"/>
        </w:rPr>
        <w:t xml:space="preserve"> Товариства </w:t>
      </w:r>
      <w:r w:rsidR="009969AE">
        <w:rPr>
          <w:rFonts w:ascii="Times New Roman" w:eastAsia="Calibri" w:hAnsi="Times New Roman" w:cs="Times New Roman"/>
          <w:lang w:val="uk-UA"/>
        </w:rPr>
        <w:t>08</w:t>
      </w:r>
      <w:r w:rsidR="00642B6C" w:rsidRPr="00FE0D19">
        <w:rPr>
          <w:rFonts w:ascii="Times New Roman" w:eastAsia="Calibri" w:hAnsi="Times New Roman" w:cs="Times New Roman"/>
          <w:lang w:val="uk-UA"/>
        </w:rPr>
        <w:t>лютого</w:t>
      </w:r>
      <w:r w:rsidR="00642B6C" w:rsidRPr="00737D17">
        <w:rPr>
          <w:rFonts w:ascii="Times New Roman" w:eastAsia="Calibri" w:hAnsi="Times New Roman" w:cs="Times New Roman"/>
          <w:lang w:val="uk-UA"/>
        </w:rPr>
        <w:t xml:space="preserve"> 202</w:t>
      </w:r>
      <w:r w:rsidR="009969AE">
        <w:rPr>
          <w:rFonts w:ascii="Times New Roman" w:eastAsia="Calibri" w:hAnsi="Times New Roman" w:cs="Times New Roman"/>
          <w:lang w:val="uk-UA"/>
        </w:rPr>
        <w:t>4</w:t>
      </w:r>
      <w:r w:rsidRPr="00737D17">
        <w:rPr>
          <w:rFonts w:ascii="Times New Roman" w:eastAsia="Calibri" w:hAnsi="Times New Roman" w:cs="Times New Roman"/>
          <w:lang w:val="uk-UA"/>
        </w:rPr>
        <w:t>року</w:t>
      </w:r>
      <w:r w:rsidR="009969AE">
        <w:rPr>
          <w:rFonts w:ascii="Times New Roman" w:eastAsia="Calibri" w:hAnsi="Times New Roman" w:cs="Times New Roman"/>
          <w:lang w:val="uk-UA"/>
        </w:rPr>
        <w:t>, протокол №</w:t>
      </w:r>
      <w:r w:rsidR="00737D17">
        <w:rPr>
          <w:rFonts w:ascii="Times New Roman" w:eastAsia="Calibri" w:hAnsi="Times New Roman" w:cs="Times New Roman"/>
          <w:lang w:val="uk-UA"/>
        </w:rPr>
        <w:t>2</w:t>
      </w:r>
      <w:r w:rsidR="009969AE">
        <w:rPr>
          <w:rFonts w:ascii="Times New Roman" w:eastAsia="Calibri" w:hAnsi="Times New Roman" w:cs="Times New Roman"/>
          <w:lang w:val="uk-UA"/>
        </w:rPr>
        <w:t>/24</w:t>
      </w:r>
      <w:r w:rsidRPr="00737D17">
        <w:rPr>
          <w:rFonts w:ascii="Times New Roman" w:eastAsia="Calibri" w:hAnsi="Times New Roman" w:cs="Times New Roman"/>
          <w:lang w:val="uk-UA"/>
        </w:rPr>
        <w:t xml:space="preserve">. </w:t>
      </w:r>
      <w:r w:rsidRPr="00FE0D19">
        <w:rPr>
          <w:rFonts w:ascii="Times New Roman" w:eastAsia="Calibri" w:hAnsi="Times New Roman" w:cs="Times New Roman"/>
        </w:rPr>
        <w:t xml:space="preserve">Ні учасники Товариства, ні інші особи не мають права вносити зміни до цієї фінансової звітності </w:t>
      </w:r>
      <w:proofErr w:type="gramStart"/>
      <w:r w:rsidRPr="00FE0D19">
        <w:rPr>
          <w:rFonts w:ascii="Times New Roman" w:eastAsia="Calibri" w:hAnsi="Times New Roman" w:cs="Times New Roman"/>
        </w:rPr>
        <w:t>п</w:t>
      </w:r>
      <w:proofErr w:type="gramEnd"/>
      <w:r w:rsidRPr="00FE0D19">
        <w:rPr>
          <w:rFonts w:ascii="Times New Roman" w:eastAsia="Calibri" w:hAnsi="Times New Roman" w:cs="Times New Roman"/>
        </w:rPr>
        <w:t>ісля її затвердження до випуску.</w:t>
      </w:r>
    </w:p>
    <w:p w:rsidR="0049481C" w:rsidRPr="00FE0D19" w:rsidRDefault="0049481C" w:rsidP="0049481C">
      <w:pPr>
        <w:spacing w:after="160" w:line="256" w:lineRule="auto"/>
        <w:jc w:val="both"/>
        <w:rPr>
          <w:rFonts w:ascii="Times New Roman" w:eastAsia="Calibri" w:hAnsi="Times New Roman" w:cs="Times New Roman"/>
          <w:b/>
          <w:bCs/>
        </w:rPr>
      </w:pPr>
      <w:r w:rsidRPr="00FE0D19">
        <w:rPr>
          <w:rFonts w:ascii="Times New Roman" w:eastAsia="Calibri" w:hAnsi="Times New Roman" w:cs="Times New Roman"/>
          <w:b/>
          <w:bCs/>
        </w:rPr>
        <w:t>Звітний період фінансової звітності</w:t>
      </w:r>
    </w:p>
    <w:p w:rsidR="0049481C" w:rsidRPr="00FE0D19" w:rsidRDefault="0049481C" w:rsidP="0049481C">
      <w:pPr>
        <w:spacing w:after="160" w:line="256" w:lineRule="auto"/>
        <w:jc w:val="both"/>
        <w:rPr>
          <w:rFonts w:ascii="Times New Roman" w:eastAsia="Calibri" w:hAnsi="Times New Roman" w:cs="Times New Roman"/>
        </w:rPr>
      </w:pPr>
      <w:r w:rsidRPr="00FE0D19">
        <w:rPr>
          <w:rFonts w:ascii="Times New Roman" w:eastAsia="Calibri" w:hAnsi="Times New Roman" w:cs="Times New Roman"/>
        </w:rPr>
        <w:t xml:space="preserve">Звітним періодом,  за який формується ця фінансова звітність, вважається календарний </w:t>
      </w:r>
      <w:proofErr w:type="gramStart"/>
      <w:r w:rsidRPr="00FE0D19">
        <w:rPr>
          <w:rFonts w:ascii="Times New Roman" w:eastAsia="Calibri" w:hAnsi="Times New Roman" w:cs="Times New Roman"/>
        </w:rPr>
        <w:t>р</w:t>
      </w:r>
      <w:proofErr w:type="gramEnd"/>
      <w:r w:rsidRPr="00FE0D19">
        <w:rPr>
          <w:rFonts w:ascii="Times New Roman" w:eastAsia="Calibri" w:hAnsi="Times New Roman" w:cs="Times New Roman"/>
        </w:rPr>
        <w:t>ік, тобто пер</w:t>
      </w:r>
      <w:r w:rsidR="009969AE">
        <w:rPr>
          <w:rFonts w:ascii="Times New Roman" w:eastAsia="Calibri" w:hAnsi="Times New Roman" w:cs="Times New Roman"/>
        </w:rPr>
        <w:t>іод з 01 січня по 31 грудня 202</w:t>
      </w:r>
      <w:r w:rsidR="009969AE">
        <w:rPr>
          <w:rFonts w:ascii="Times New Roman" w:eastAsia="Calibri" w:hAnsi="Times New Roman" w:cs="Times New Roman"/>
          <w:lang w:val="uk-UA"/>
        </w:rPr>
        <w:t>3</w:t>
      </w:r>
      <w:r w:rsidRPr="00FE0D19">
        <w:rPr>
          <w:rFonts w:ascii="Times New Roman" w:eastAsia="Calibri" w:hAnsi="Times New Roman" w:cs="Times New Roman"/>
        </w:rPr>
        <w:t>року.</w:t>
      </w:r>
    </w:p>
    <w:p w:rsidR="00642B6C" w:rsidRPr="00A868F9" w:rsidRDefault="00A868F9" w:rsidP="00642B6C">
      <w:pPr>
        <w:shd w:val="clear" w:color="auto" w:fill="FFFFFF"/>
        <w:spacing w:before="120" w:after="0" w:line="240" w:lineRule="auto"/>
        <w:jc w:val="both"/>
        <w:rPr>
          <w:rFonts w:ascii="Times New Roman" w:eastAsia="Times New Roman" w:hAnsi="Times New Roman" w:cs="Times New Roman"/>
          <w:b/>
          <w:bCs/>
          <w:spacing w:val="-2"/>
          <w:sz w:val="24"/>
          <w:szCs w:val="24"/>
          <w:highlight w:val="yellow"/>
          <w:lang w:val="uk-UA" w:eastAsia="ru-RU"/>
        </w:rPr>
      </w:pPr>
      <w:r>
        <w:rPr>
          <w:rFonts w:ascii="Times New Roman" w:eastAsia="Times New Roman" w:hAnsi="Times New Roman" w:cs="Times New Roman"/>
          <w:b/>
          <w:bCs/>
          <w:spacing w:val="-2"/>
          <w:sz w:val="24"/>
          <w:szCs w:val="24"/>
          <w:lang w:val="uk-UA" w:eastAsia="ru-RU"/>
        </w:rPr>
        <w:t>5</w:t>
      </w:r>
      <w:r w:rsidRPr="00A868F9">
        <w:rPr>
          <w:rFonts w:ascii="Times New Roman" w:eastAsia="Times New Roman" w:hAnsi="Times New Roman" w:cs="Times New Roman"/>
          <w:b/>
          <w:bCs/>
          <w:spacing w:val="-2"/>
          <w:sz w:val="24"/>
          <w:szCs w:val="24"/>
          <w:lang w:val="uk-UA" w:eastAsia="ru-RU"/>
        </w:rPr>
        <w:t xml:space="preserve">. Суттєві положення облікової політики </w:t>
      </w:r>
    </w:p>
    <w:p w:rsidR="00642B6C" w:rsidRPr="00FE0D19" w:rsidRDefault="00642B6C" w:rsidP="00642B6C">
      <w:pPr>
        <w:shd w:val="clear" w:color="auto" w:fill="FFFFFF"/>
        <w:spacing w:before="120" w:after="0" w:line="240" w:lineRule="auto"/>
        <w:jc w:val="both"/>
        <w:rPr>
          <w:rFonts w:ascii="Times New Roman" w:eastAsia="Times New Roman" w:hAnsi="Times New Roman" w:cs="Times New Roman"/>
          <w:b/>
          <w:bCs/>
          <w:spacing w:val="-2"/>
          <w:highlight w:val="yellow"/>
          <w:lang w:eastAsia="ru-RU"/>
        </w:rPr>
      </w:pPr>
      <w:r w:rsidRPr="00FE0D19">
        <w:rPr>
          <w:rFonts w:ascii="Times New Roman" w:eastAsia="Times New Roman" w:hAnsi="Times New Roman" w:cs="Times New Roman"/>
          <w:b/>
          <w:bCs/>
          <w:spacing w:val="-2"/>
          <w:lang w:eastAsia="ru-RU"/>
        </w:rPr>
        <w:lastRenderedPageBreak/>
        <w:t xml:space="preserve">Основа оцінки, застосована при складанні фінансової звітності </w:t>
      </w:r>
    </w:p>
    <w:p w:rsidR="00642B6C" w:rsidRPr="00A868F9" w:rsidRDefault="00642B6C" w:rsidP="00642B6C">
      <w:pPr>
        <w:shd w:val="clear" w:color="auto" w:fill="FFFFFF"/>
        <w:autoSpaceDE w:val="0"/>
        <w:autoSpaceDN w:val="0"/>
        <w:adjustRightInd w:val="0"/>
        <w:spacing w:before="240" w:after="60" w:line="240" w:lineRule="auto"/>
        <w:jc w:val="both"/>
        <w:rPr>
          <w:rFonts w:ascii="Times New Roman" w:eastAsia="Times New Roman" w:hAnsi="Times New Roman" w:cs="Times New Roman"/>
          <w:lang w:eastAsia="ru-RU"/>
        </w:rPr>
      </w:pPr>
      <w:r w:rsidRPr="00A868F9">
        <w:rPr>
          <w:rFonts w:ascii="Times New Roman" w:eastAsia="Times New Roman" w:hAnsi="Times New Roman" w:cs="Times New Roman"/>
          <w:lang w:eastAsia="ru-RU"/>
        </w:rPr>
        <w:t xml:space="preserve">Ця фінансова звітність підготовлена на основі історичної собівартості, за винятком оцінки за справедливою вартістю окремих фінансових інструментів </w:t>
      </w:r>
      <w:proofErr w:type="gramStart"/>
      <w:r w:rsidRPr="00A868F9">
        <w:rPr>
          <w:rFonts w:ascii="Times New Roman" w:eastAsia="Times New Roman" w:hAnsi="Times New Roman" w:cs="Times New Roman"/>
          <w:lang w:eastAsia="ru-RU"/>
        </w:rPr>
        <w:t>в</w:t>
      </w:r>
      <w:proofErr w:type="gramEnd"/>
      <w:r w:rsidRPr="00A868F9">
        <w:rPr>
          <w:rFonts w:ascii="Times New Roman" w:eastAsia="Times New Roman" w:hAnsi="Times New Roman" w:cs="Times New Roman"/>
          <w:lang w:eastAsia="ru-RU"/>
        </w:rPr>
        <w:t xml:space="preserve">ідповідно до МСФЗ 9 «Фінансові інструменти», з використанням методів оцінки фінансових інструментів, дозволених МСФЗ 13 «Оцінки за справедливою вартістю». </w:t>
      </w:r>
      <w:proofErr w:type="gramStart"/>
      <w:r w:rsidRPr="00A868F9">
        <w:rPr>
          <w:rFonts w:ascii="Times New Roman" w:eastAsia="Times New Roman" w:hAnsi="Times New Roman" w:cs="Times New Roman"/>
          <w:lang w:eastAsia="ru-RU"/>
        </w:rPr>
        <w:t>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w:t>
      </w:r>
      <w:proofErr w:type="gramEnd"/>
    </w:p>
    <w:p w:rsidR="00642B6C" w:rsidRPr="00FE0D19" w:rsidRDefault="00642B6C" w:rsidP="00642B6C">
      <w:pPr>
        <w:shd w:val="clear" w:color="auto" w:fill="FFFFFF"/>
        <w:spacing w:before="120" w:after="120" w:line="240" w:lineRule="auto"/>
        <w:jc w:val="both"/>
        <w:rPr>
          <w:rFonts w:ascii="Times New Roman" w:eastAsia="Times New Roman" w:hAnsi="Times New Roman" w:cs="Times New Roman"/>
          <w:b/>
          <w:bCs/>
          <w:spacing w:val="-2"/>
          <w:lang w:eastAsia="ru-RU"/>
        </w:rPr>
      </w:pPr>
      <w:r w:rsidRPr="00FE0D19">
        <w:rPr>
          <w:rFonts w:ascii="Times New Roman" w:eastAsia="Times New Roman" w:hAnsi="Times New Roman" w:cs="Times New Roman"/>
          <w:b/>
          <w:bCs/>
          <w:spacing w:val="-2"/>
          <w:lang w:eastAsia="ru-RU"/>
        </w:rPr>
        <w:t xml:space="preserve">Загальні положення щодо </w:t>
      </w:r>
      <w:proofErr w:type="gramStart"/>
      <w:r w:rsidRPr="00FE0D19">
        <w:rPr>
          <w:rFonts w:ascii="Times New Roman" w:eastAsia="Times New Roman" w:hAnsi="Times New Roman" w:cs="Times New Roman"/>
          <w:b/>
          <w:bCs/>
          <w:spacing w:val="-2"/>
          <w:lang w:eastAsia="ru-RU"/>
        </w:rPr>
        <w:t>обл</w:t>
      </w:r>
      <w:proofErr w:type="gramEnd"/>
      <w:r w:rsidRPr="00FE0D19">
        <w:rPr>
          <w:rFonts w:ascii="Times New Roman" w:eastAsia="Times New Roman" w:hAnsi="Times New Roman" w:cs="Times New Roman"/>
          <w:b/>
          <w:bCs/>
          <w:spacing w:val="-2"/>
          <w:lang w:eastAsia="ru-RU"/>
        </w:rPr>
        <w:t>ікових політик</w:t>
      </w:r>
    </w:p>
    <w:p w:rsidR="00642B6C" w:rsidRPr="00FE0D19" w:rsidRDefault="00642B6C" w:rsidP="00642B6C">
      <w:pPr>
        <w:shd w:val="clear" w:color="auto" w:fill="FFFFFF"/>
        <w:spacing w:before="192" w:after="0" w:line="240" w:lineRule="auto"/>
        <w:jc w:val="both"/>
        <w:rPr>
          <w:rFonts w:ascii="Times New Roman" w:eastAsia="Times New Roman" w:hAnsi="Times New Roman" w:cs="Times New Roman"/>
          <w:b/>
          <w:bCs/>
          <w:i/>
          <w:spacing w:val="2"/>
          <w:lang w:eastAsia="ru-RU"/>
        </w:rPr>
      </w:pPr>
      <w:r w:rsidRPr="00FE0D19">
        <w:rPr>
          <w:rFonts w:ascii="Times New Roman" w:eastAsia="Times New Roman" w:hAnsi="Times New Roman" w:cs="Times New Roman"/>
          <w:b/>
          <w:bCs/>
          <w:i/>
          <w:spacing w:val="2"/>
          <w:lang w:eastAsia="ru-RU"/>
        </w:rPr>
        <w:t xml:space="preserve">Основа формування </w:t>
      </w:r>
      <w:proofErr w:type="gramStart"/>
      <w:r w:rsidRPr="00FE0D19">
        <w:rPr>
          <w:rFonts w:ascii="Times New Roman" w:eastAsia="Times New Roman" w:hAnsi="Times New Roman" w:cs="Times New Roman"/>
          <w:b/>
          <w:bCs/>
          <w:i/>
          <w:spacing w:val="2"/>
          <w:lang w:eastAsia="ru-RU"/>
        </w:rPr>
        <w:t>обл</w:t>
      </w:r>
      <w:proofErr w:type="gramEnd"/>
      <w:r w:rsidRPr="00FE0D19">
        <w:rPr>
          <w:rFonts w:ascii="Times New Roman" w:eastAsia="Times New Roman" w:hAnsi="Times New Roman" w:cs="Times New Roman"/>
          <w:b/>
          <w:bCs/>
          <w:i/>
          <w:spacing w:val="2"/>
          <w:lang w:eastAsia="ru-RU"/>
        </w:rPr>
        <w:t>ікових політик</w:t>
      </w:r>
    </w:p>
    <w:p w:rsidR="00642B6C" w:rsidRPr="00FE0D19" w:rsidRDefault="00642B6C" w:rsidP="00642B6C">
      <w:pPr>
        <w:shd w:val="clear" w:color="auto" w:fill="FFFFFF"/>
        <w:autoSpaceDE w:val="0"/>
        <w:autoSpaceDN w:val="0"/>
        <w:adjustRightInd w:val="0"/>
        <w:spacing w:before="120" w:after="60" w:line="240" w:lineRule="auto"/>
        <w:jc w:val="both"/>
        <w:rPr>
          <w:rFonts w:ascii="Times New Roman" w:eastAsia="Times New Roman" w:hAnsi="Times New Roman" w:cs="Times New Roman"/>
          <w:lang w:eastAsia="ru-RU"/>
        </w:rPr>
      </w:pPr>
      <w:proofErr w:type="gramStart"/>
      <w:r w:rsidRPr="00FE0D19">
        <w:rPr>
          <w:rFonts w:ascii="Times New Roman" w:eastAsia="Times New Roman" w:hAnsi="Times New Roman" w:cs="Times New Roman"/>
          <w:lang w:eastAsia="ru-RU"/>
        </w:rPr>
        <w:t>Обл</w:t>
      </w:r>
      <w:proofErr w:type="gramEnd"/>
      <w:r w:rsidRPr="00FE0D19">
        <w:rPr>
          <w:rFonts w:ascii="Times New Roman" w:eastAsia="Times New Roman" w:hAnsi="Times New Roman" w:cs="Times New Roman"/>
          <w:lang w:eastAsia="ru-RU"/>
        </w:rPr>
        <w:t>ікові політики - конкретні принципи, основи, домовленості, правила та практика, застосовані суб'єктом господарювання при складанні та поданні фінансової звітності. МСФЗ наводить облікові політики, які,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w:t>
      </w:r>
    </w:p>
    <w:p w:rsidR="00642B6C" w:rsidRPr="00FE0D19" w:rsidRDefault="00642B6C" w:rsidP="00642B6C">
      <w:pPr>
        <w:shd w:val="clear" w:color="auto" w:fill="FFFFFF"/>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FE0D19">
        <w:rPr>
          <w:rFonts w:ascii="Times New Roman" w:eastAsia="Times New Roman" w:hAnsi="Times New Roman" w:cs="Times New Roman"/>
          <w:lang w:eastAsia="ru-RU"/>
        </w:rPr>
        <w:t>Обл</w:t>
      </w:r>
      <w:proofErr w:type="gramEnd"/>
      <w:r w:rsidRPr="00FE0D19">
        <w:rPr>
          <w:rFonts w:ascii="Times New Roman" w:eastAsia="Times New Roman" w:hAnsi="Times New Roman" w:cs="Times New Roman"/>
          <w:lang w:eastAsia="ru-RU"/>
        </w:rPr>
        <w:t xml:space="preserve">ікова політика Товариства розроблена та затверджена керівництвом Товариства відповідно до вимог МСБО 8 «Облікові політики, зміни в облікових оцінках та помилки» та інших чинних МСФЗ, зокрема, МСФЗ 9 «Фінансові інструменти» та МСФЗ 15 «Дохід від договорів з клієнтами» </w:t>
      </w:r>
    </w:p>
    <w:p w:rsidR="00642B6C" w:rsidRPr="00A252C9" w:rsidRDefault="00642B6C" w:rsidP="00642B6C">
      <w:pPr>
        <w:shd w:val="clear" w:color="auto" w:fill="FFFFFF"/>
        <w:spacing w:before="192" w:after="0" w:line="240" w:lineRule="auto"/>
        <w:jc w:val="both"/>
        <w:rPr>
          <w:rFonts w:ascii="Times New Roman" w:eastAsia="Times New Roman" w:hAnsi="Times New Roman" w:cs="Times New Roman"/>
          <w:b/>
          <w:bCs/>
          <w:i/>
          <w:spacing w:val="2"/>
          <w:lang w:eastAsia="ru-RU"/>
        </w:rPr>
      </w:pPr>
      <w:r w:rsidRPr="00A252C9">
        <w:rPr>
          <w:rFonts w:ascii="Times New Roman" w:eastAsia="Times New Roman" w:hAnsi="Times New Roman" w:cs="Times New Roman"/>
          <w:b/>
          <w:bCs/>
          <w:i/>
          <w:spacing w:val="2"/>
          <w:lang w:eastAsia="ru-RU"/>
        </w:rPr>
        <w:t xml:space="preserve">Інформація про зміни в </w:t>
      </w:r>
      <w:proofErr w:type="gramStart"/>
      <w:r w:rsidRPr="00A252C9">
        <w:rPr>
          <w:rFonts w:ascii="Times New Roman" w:eastAsia="Times New Roman" w:hAnsi="Times New Roman" w:cs="Times New Roman"/>
          <w:b/>
          <w:bCs/>
          <w:i/>
          <w:spacing w:val="2"/>
          <w:lang w:eastAsia="ru-RU"/>
        </w:rPr>
        <w:t>обл</w:t>
      </w:r>
      <w:proofErr w:type="gramEnd"/>
      <w:r w:rsidRPr="00A252C9">
        <w:rPr>
          <w:rFonts w:ascii="Times New Roman" w:eastAsia="Times New Roman" w:hAnsi="Times New Roman" w:cs="Times New Roman"/>
          <w:b/>
          <w:bCs/>
          <w:i/>
          <w:spacing w:val="2"/>
          <w:lang w:eastAsia="ru-RU"/>
        </w:rPr>
        <w:t>ікових політиках</w:t>
      </w:r>
    </w:p>
    <w:p w:rsidR="00642B6C" w:rsidRPr="00FE0D19" w:rsidRDefault="00642B6C" w:rsidP="00642B6C">
      <w:pPr>
        <w:tabs>
          <w:tab w:val="left" w:pos="360"/>
        </w:tabs>
        <w:spacing w:before="120" w:after="0" w:line="240" w:lineRule="auto"/>
        <w:jc w:val="both"/>
        <w:rPr>
          <w:rFonts w:ascii="Times New Roman" w:eastAsia="Calibri" w:hAnsi="Times New Roman" w:cs="Times New Roman"/>
          <w:lang w:eastAsia="uk-UA"/>
        </w:rPr>
      </w:pPr>
      <w:r w:rsidRPr="00FE0D19">
        <w:rPr>
          <w:rFonts w:ascii="Times New Roman" w:eastAsia="Calibri" w:hAnsi="Times New Roman" w:cs="Times New Roman"/>
          <w:lang w:eastAsia="uk-UA"/>
        </w:rPr>
        <w:t xml:space="preserve">Зміни </w:t>
      </w:r>
      <w:proofErr w:type="gramStart"/>
      <w:r w:rsidRPr="00FE0D19">
        <w:rPr>
          <w:rFonts w:ascii="Times New Roman" w:eastAsia="Calibri" w:hAnsi="Times New Roman" w:cs="Times New Roman"/>
          <w:lang w:eastAsia="uk-UA"/>
        </w:rPr>
        <w:t>до</w:t>
      </w:r>
      <w:proofErr w:type="gramEnd"/>
      <w:r w:rsidRPr="00FE0D19">
        <w:rPr>
          <w:rFonts w:ascii="Times New Roman" w:eastAsia="Calibri" w:hAnsi="Times New Roman" w:cs="Times New Roman"/>
          <w:lang w:eastAsia="uk-UA"/>
        </w:rPr>
        <w:t xml:space="preserve"> стандартів, ефективна дата застосуван</w:t>
      </w:r>
      <w:r w:rsidR="00081A7C">
        <w:rPr>
          <w:rFonts w:ascii="Times New Roman" w:eastAsia="Calibri" w:hAnsi="Times New Roman" w:cs="Times New Roman"/>
          <w:lang w:eastAsia="uk-UA"/>
        </w:rPr>
        <w:t>ня яких наступає з 01 січня 202</w:t>
      </w:r>
      <w:r w:rsidR="00081A7C">
        <w:rPr>
          <w:rFonts w:ascii="Times New Roman" w:eastAsia="Calibri" w:hAnsi="Times New Roman" w:cs="Times New Roman"/>
          <w:lang w:val="uk-UA" w:eastAsia="uk-UA"/>
        </w:rPr>
        <w:t>3</w:t>
      </w:r>
      <w:r w:rsidRPr="00FE0D19">
        <w:rPr>
          <w:rFonts w:ascii="Times New Roman" w:eastAsia="Calibri" w:hAnsi="Times New Roman" w:cs="Times New Roman"/>
          <w:lang w:eastAsia="uk-UA"/>
        </w:rPr>
        <w:t xml:space="preserve"> року: </w:t>
      </w:r>
    </w:p>
    <w:p w:rsidR="00642B6C" w:rsidRPr="00FE0D19" w:rsidRDefault="00642B6C" w:rsidP="00E71CA5">
      <w:pPr>
        <w:numPr>
          <w:ilvl w:val="0"/>
          <w:numId w:val="17"/>
        </w:numPr>
        <w:tabs>
          <w:tab w:val="left" w:pos="360"/>
        </w:tabs>
        <w:spacing w:after="0" w:line="240" w:lineRule="auto"/>
        <w:ind w:left="0" w:firstLine="567"/>
        <w:contextualSpacing/>
        <w:jc w:val="both"/>
        <w:rPr>
          <w:rFonts w:ascii="Times New Roman" w:eastAsia="Calibri" w:hAnsi="Times New Roman" w:cs="Times New Roman"/>
          <w:lang w:eastAsia="uk-UA"/>
        </w:rPr>
      </w:pPr>
      <w:r w:rsidRPr="00FE0D19">
        <w:rPr>
          <w:rFonts w:ascii="Times New Roman" w:eastAsia="Calibri" w:hAnsi="Times New Roman" w:cs="Times New Roman"/>
          <w:lang w:eastAsia="uk-UA"/>
        </w:rPr>
        <w:t xml:space="preserve">Концептуальна основа фінансової звітності - у новій редакції оновлено структуру документа, визначення активів і зобов'язань, а також </w:t>
      </w:r>
      <w:proofErr w:type="gramStart"/>
      <w:r w:rsidRPr="00FE0D19">
        <w:rPr>
          <w:rFonts w:ascii="Times New Roman" w:eastAsia="Calibri" w:hAnsi="Times New Roman" w:cs="Times New Roman"/>
          <w:lang w:eastAsia="uk-UA"/>
        </w:rPr>
        <w:t>додано</w:t>
      </w:r>
      <w:proofErr w:type="gramEnd"/>
      <w:r w:rsidRPr="00FE0D19">
        <w:rPr>
          <w:rFonts w:ascii="Times New Roman" w:eastAsia="Calibri" w:hAnsi="Times New Roman" w:cs="Times New Roman"/>
          <w:lang w:eastAsia="uk-UA"/>
        </w:rPr>
        <w:t xml:space="preserve"> нові положення з оцінки та припинення визнання активів і зобов'язань, подання і розкриття даних у фінансовій звітності за МСФЗ;</w:t>
      </w:r>
    </w:p>
    <w:p w:rsidR="00642B6C" w:rsidRPr="00FE0D19" w:rsidRDefault="009461D5" w:rsidP="00E71CA5">
      <w:pPr>
        <w:numPr>
          <w:ilvl w:val="0"/>
          <w:numId w:val="17"/>
        </w:numPr>
        <w:tabs>
          <w:tab w:val="left" w:pos="360"/>
        </w:tabs>
        <w:spacing w:after="0" w:line="240" w:lineRule="auto"/>
        <w:ind w:left="0" w:firstLine="567"/>
        <w:contextualSpacing/>
        <w:jc w:val="both"/>
        <w:rPr>
          <w:rFonts w:ascii="Times New Roman" w:eastAsia="Calibri" w:hAnsi="Times New Roman" w:cs="Times New Roman"/>
          <w:lang w:eastAsia="uk-UA"/>
        </w:rPr>
      </w:pPr>
      <w:hyperlink r:id="rId7" w:tgtFrame="_blank" w:history="1">
        <w:r w:rsidR="00642B6C" w:rsidRPr="00FE0D19">
          <w:rPr>
            <w:rFonts w:ascii="Times New Roman" w:eastAsia="Calibri" w:hAnsi="Times New Roman" w:cs="Times New Roman"/>
            <w:lang w:eastAsia="uk-UA"/>
          </w:rPr>
          <w:t>МСБО 1 «Подання фінансової звітності»</w:t>
        </w:r>
      </w:hyperlink>
      <w:r w:rsidR="00642B6C" w:rsidRPr="00FE0D19">
        <w:rPr>
          <w:rFonts w:ascii="Times New Roman" w:eastAsia="Calibri" w:hAnsi="Times New Roman" w:cs="Times New Roman"/>
          <w:lang w:eastAsia="uk-UA"/>
        </w:rPr>
        <w:t xml:space="preserve"> та </w:t>
      </w:r>
      <w:hyperlink r:id="rId8" w:tgtFrame="_blank" w:history="1">
        <w:r w:rsidR="00642B6C" w:rsidRPr="00FE0D19">
          <w:rPr>
            <w:rFonts w:ascii="Times New Roman" w:eastAsia="Calibri" w:hAnsi="Times New Roman" w:cs="Times New Roman"/>
            <w:lang w:eastAsia="uk-UA"/>
          </w:rPr>
          <w:t>МСБО 8 «</w:t>
        </w:r>
        <w:proofErr w:type="gramStart"/>
        <w:r w:rsidR="00642B6C" w:rsidRPr="00FE0D19">
          <w:rPr>
            <w:rFonts w:ascii="Times New Roman" w:eastAsia="Calibri" w:hAnsi="Times New Roman" w:cs="Times New Roman"/>
            <w:lang w:eastAsia="uk-UA"/>
          </w:rPr>
          <w:t>Обл</w:t>
        </w:r>
        <w:proofErr w:type="gramEnd"/>
        <w:r w:rsidR="00642B6C" w:rsidRPr="00FE0D19">
          <w:rPr>
            <w:rFonts w:ascii="Times New Roman" w:eastAsia="Calibri" w:hAnsi="Times New Roman" w:cs="Times New Roman"/>
            <w:lang w:eastAsia="uk-UA"/>
          </w:rPr>
          <w:t>ікові політики, зміни в облікових оцінках та помилки»</w:t>
        </w:r>
      </w:hyperlink>
      <w:r w:rsidR="00642B6C" w:rsidRPr="00FE0D19">
        <w:rPr>
          <w:rFonts w:ascii="Times New Roman" w:eastAsia="Calibri" w:hAnsi="Times New Roman" w:cs="Times New Roman"/>
          <w:lang w:eastAsia="uk-UA"/>
        </w:rPr>
        <w:t xml:space="preserve"> - </w:t>
      </w:r>
      <w:r w:rsidR="00642B6C" w:rsidRPr="00FE0D19">
        <w:rPr>
          <w:rFonts w:ascii="Times New Roman" w:eastAsia="Calibri" w:hAnsi="Times New Roman" w:cs="Times New Roman"/>
        </w:rPr>
        <w:t>зміни уточнюють визначення суттєвості, пояснення до цього визначення та застосування цього поняття завдяки включенню рекомендацій щодо визначення, які раніше були наведені в інших стандартах МСФЗ;</w:t>
      </w:r>
    </w:p>
    <w:p w:rsidR="00642B6C" w:rsidRPr="00FE0D19" w:rsidRDefault="00642B6C" w:rsidP="00E71CA5">
      <w:pPr>
        <w:numPr>
          <w:ilvl w:val="0"/>
          <w:numId w:val="17"/>
        </w:numPr>
        <w:tabs>
          <w:tab w:val="left" w:pos="360"/>
        </w:tabs>
        <w:spacing w:after="0" w:line="240" w:lineRule="auto"/>
        <w:ind w:left="0" w:firstLine="567"/>
        <w:contextualSpacing/>
        <w:jc w:val="both"/>
        <w:rPr>
          <w:rFonts w:ascii="Times New Roman" w:eastAsia="Calibri" w:hAnsi="Times New Roman" w:cs="Times New Roman"/>
          <w:lang w:eastAsia="uk-UA"/>
        </w:rPr>
      </w:pPr>
      <w:r w:rsidRPr="00FE0D19">
        <w:rPr>
          <w:rFonts w:ascii="Times New Roman" w:eastAsia="Calibri" w:hAnsi="Times New Roman" w:cs="Times New Roman"/>
        </w:rPr>
        <w:t xml:space="preserve">МСФЗ 7 «Фінансові інструменти: розкриття інформації»; МСБО 39 «Фінансові інструменти: визнання та оцінка» - зміни стосуються процентних ставок, що використовуються в </w:t>
      </w:r>
      <w:proofErr w:type="gramStart"/>
      <w:r w:rsidRPr="00FE0D19">
        <w:rPr>
          <w:rFonts w:ascii="Times New Roman" w:eastAsia="Calibri" w:hAnsi="Times New Roman" w:cs="Times New Roman"/>
        </w:rPr>
        <w:t>р</w:t>
      </w:r>
      <w:proofErr w:type="gramEnd"/>
      <w:r w:rsidRPr="00FE0D19">
        <w:rPr>
          <w:rFonts w:ascii="Times New Roman" w:eastAsia="Calibri" w:hAnsi="Times New Roman" w:cs="Times New Roman"/>
        </w:rPr>
        <w:t>ізних фінансових інструментах: від іпотечних кредитів до похідних інструментів.</w:t>
      </w:r>
    </w:p>
    <w:p w:rsidR="00642B6C" w:rsidRPr="00FE0D19" w:rsidRDefault="00642B6C" w:rsidP="00642B6C">
      <w:pPr>
        <w:tabs>
          <w:tab w:val="left" w:pos="360"/>
          <w:tab w:val="num" w:pos="720"/>
          <w:tab w:val="left" w:pos="1134"/>
          <w:tab w:val="left" w:pos="1276"/>
        </w:tabs>
        <w:spacing w:after="0" w:line="240" w:lineRule="auto"/>
        <w:contextualSpacing/>
        <w:jc w:val="both"/>
        <w:rPr>
          <w:rFonts w:ascii="Times New Roman" w:eastAsia="Calibri" w:hAnsi="Times New Roman" w:cs="Times New Roman"/>
        </w:rPr>
      </w:pPr>
    </w:p>
    <w:p w:rsidR="00642B6C" w:rsidRPr="00FE0D19" w:rsidRDefault="00642B6C" w:rsidP="00642B6C">
      <w:pPr>
        <w:tabs>
          <w:tab w:val="left" w:pos="360"/>
        </w:tabs>
        <w:spacing w:after="0" w:line="240" w:lineRule="auto"/>
        <w:contextualSpacing/>
        <w:jc w:val="both"/>
        <w:rPr>
          <w:rFonts w:ascii="Times New Roman" w:eastAsia="Calibri" w:hAnsi="Times New Roman" w:cs="Times New Roman"/>
          <w:lang w:eastAsia="uk-UA"/>
        </w:rPr>
      </w:pPr>
      <w:r w:rsidRPr="00FE0D19">
        <w:rPr>
          <w:rFonts w:ascii="Times New Roman" w:eastAsia="Calibri" w:hAnsi="Times New Roman" w:cs="Times New Roman"/>
          <w:lang w:eastAsia="uk-UA"/>
        </w:rPr>
        <w:t>Керівництво Товариства,  вважа</w:t>
      </w:r>
      <w:proofErr w:type="gramStart"/>
      <w:r w:rsidRPr="00FE0D19">
        <w:rPr>
          <w:rFonts w:ascii="Times New Roman" w:eastAsia="Calibri" w:hAnsi="Times New Roman" w:cs="Times New Roman"/>
          <w:lang w:eastAsia="uk-UA"/>
        </w:rPr>
        <w:t>є,</w:t>
      </w:r>
      <w:proofErr w:type="gramEnd"/>
      <w:r w:rsidRPr="00FE0D19">
        <w:rPr>
          <w:rFonts w:ascii="Times New Roman" w:eastAsia="Calibri" w:hAnsi="Times New Roman" w:cs="Times New Roman"/>
          <w:lang w:eastAsia="uk-UA"/>
        </w:rPr>
        <w:t xml:space="preserve"> що зазначені зміни не мають суттєвого впливу на фінансову звітність Товариства в майбутньому.</w:t>
      </w:r>
    </w:p>
    <w:p w:rsidR="00642B6C" w:rsidRPr="00FE0D19" w:rsidRDefault="00642B6C" w:rsidP="00642B6C">
      <w:pPr>
        <w:shd w:val="clear" w:color="auto" w:fill="FFFFFF"/>
        <w:spacing w:before="192" w:after="0" w:line="240" w:lineRule="auto"/>
        <w:jc w:val="both"/>
        <w:rPr>
          <w:rFonts w:ascii="Times New Roman" w:eastAsia="Times New Roman" w:hAnsi="Times New Roman" w:cs="Times New Roman"/>
          <w:b/>
          <w:bCs/>
          <w:i/>
          <w:spacing w:val="2"/>
          <w:lang w:eastAsia="ru-RU"/>
        </w:rPr>
      </w:pPr>
      <w:r w:rsidRPr="00FE0D19">
        <w:rPr>
          <w:rFonts w:ascii="Times New Roman" w:eastAsia="Times New Roman" w:hAnsi="Times New Roman" w:cs="Times New Roman"/>
          <w:b/>
          <w:bCs/>
          <w:i/>
          <w:spacing w:val="2"/>
          <w:lang w:eastAsia="ru-RU"/>
        </w:rPr>
        <w:t>Методи подання інформації у фінансових звітах</w:t>
      </w:r>
    </w:p>
    <w:p w:rsidR="00642B6C" w:rsidRPr="00FE0D19" w:rsidRDefault="00642B6C" w:rsidP="00642B6C">
      <w:pPr>
        <w:shd w:val="clear" w:color="auto" w:fill="FFFFFF"/>
        <w:autoSpaceDE w:val="0"/>
        <w:autoSpaceDN w:val="0"/>
        <w:adjustRightInd w:val="0"/>
        <w:spacing w:before="120" w:after="60" w:line="240" w:lineRule="auto"/>
        <w:jc w:val="both"/>
        <w:rPr>
          <w:rFonts w:ascii="Times New Roman" w:eastAsia="Times New Roman" w:hAnsi="Times New Roman" w:cs="Times New Roman"/>
          <w:lang w:eastAsia="ru-RU"/>
        </w:rPr>
      </w:pPr>
      <w:proofErr w:type="gramStart"/>
      <w:r w:rsidRPr="00FE0D19">
        <w:rPr>
          <w:rFonts w:ascii="Times New Roman" w:eastAsia="Times New Roman" w:hAnsi="Times New Roman" w:cs="Times New Roman"/>
          <w:lang w:eastAsia="ru-RU"/>
        </w:rPr>
        <w:t>МСБО 1  «Подання фінансової звітності»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w:t>
      </w:r>
      <w:proofErr w:type="gramEnd"/>
      <w:r w:rsidRPr="00FE0D19">
        <w:rPr>
          <w:rFonts w:ascii="Times New Roman" w:eastAsia="Times New Roman" w:hAnsi="Times New Roman" w:cs="Times New Roman"/>
          <w:lang w:eastAsia="ru-RU"/>
        </w:rPr>
        <w:t xml:space="preserve"> Проте, оскільки інформація про характер витрат є корисною для прогнозування майбутніх грошових потоків, то ця інформація наведена в розділі </w:t>
      </w:r>
      <w:r w:rsidRPr="00FE0D19">
        <w:rPr>
          <w:rFonts w:ascii="Times New Roman" w:eastAsia="Times New Roman" w:hAnsi="Times New Roman" w:cs="Times New Roman"/>
          <w:lang w:val="en-US" w:eastAsia="ru-RU"/>
        </w:rPr>
        <w:t>III</w:t>
      </w:r>
      <w:r w:rsidRPr="00FE0D19">
        <w:rPr>
          <w:rFonts w:ascii="Times New Roman" w:eastAsia="Times New Roman" w:hAnsi="Times New Roman" w:cs="Times New Roman"/>
          <w:lang w:eastAsia="ru-RU"/>
        </w:rPr>
        <w:t>Звіту про фінансові результати.</w:t>
      </w:r>
    </w:p>
    <w:p w:rsidR="00642B6C" w:rsidRPr="00FE0D19" w:rsidRDefault="00642B6C" w:rsidP="00642B6C">
      <w:pPr>
        <w:shd w:val="clear" w:color="auto" w:fill="FFFFFF"/>
        <w:autoSpaceDE w:val="0"/>
        <w:autoSpaceDN w:val="0"/>
        <w:adjustRightInd w:val="0"/>
        <w:spacing w:after="60" w:line="240" w:lineRule="auto"/>
        <w:jc w:val="both"/>
        <w:rPr>
          <w:rFonts w:ascii="Times New Roman" w:eastAsia="Times New Roman" w:hAnsi="Times New Roman" w:cs="Times New Roman"/>
          <w:lang w:eastAsia="ru-RU"/>
        </w:rPr>
      </w:pPr>
      <w:r w:rsidRPr="00FE0D19">
        <w:rPr>
          <w:rFonts w:ascii="Times New Roman" w:eastAsia="Times New Roman" w:hAnsi="Times New Roman" w:cs="Times New Roman"/>
          <w:lang w:eastAsia="ru-RU"/>
        </w:rPr>
        <w:t xml:space="preserve">Представлення грошових потоків </w:t>
      </w:r>
      <w:proofErr w:type="gramStart"/>
      <w:r w:rsidRPr="00FE0D19">
        <w:rPr>
          <w:rFonts w:ascii="Times New Roman" w:eastAsia="Times New Roman" w:hAnsi="Times New Roman" w:cs="Times New Roman"/>
          <w:lang w:eastAsia="ru-RU"/>
        </w:rPr>
        <w:t>в</w:t>
      </w:r>
      <w:proofErr w:type="gramEnd"/>
      <w:r w:rsidRPr="00FE0D19">
        <w:rPr>
          <w:rFonts w:ascii="Times New Roman" w:eastAsia="Times New Roman" w:hAnsi="Times New Roman" w:cs="Times New Roman"/>
          <w:lang w:eastAsia="ru-RU"/>
        </w:rPr>
        <w:t xml:space="preserve">ід операційної діяльності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види грошових надходжень та грошових виплат формується на підставі </w:t>
      </w:r>
      <w:proofErr w:type="gramStart"/>
      <w:r w:rsidRPr="00FE0D19">
        <w:rPr>
          <w:rFonts w:ascii="Times New Roman" w:eastAsia="Times New Roman" w:hAnsi="Times New Roman" w:cs="Times New Roman"/>
          <w:lang w:eastAsia="ru-RU"/>
        </w:rPr>
        <w:t>обл</w:t>
      </w:r>
      <w:proofErr w:type="gramEnd"/>
      <w:r w:rsidRPr="00FE0D19">
        <w:rPr>
          <w:rFonts w:ascii="Times New Roman" w:eastAsia="Times New Roman" w:hAnsi="Times New Roman" w:cs="Times New Roman"/>
          <w:lang w:eastAsia="ru-RU"/>
        </w:rPr>
        <w:t>ікових записів Товариства.</w:t>
      </w:r>
    </w:p>
    <w:p w:rsidR="00642B6C" w:rsidRPr="00FE0D19" w:rsidRDefault="00642B6C" w:rsidP="00642B6C">
      <w:pPr>
        <w:shd w:val="clear" w:color="auto" w:fill="FFFFFF"/>
        <w:spacing w:before="192" w:after="0" w:line="240" w:lineRule="auto"/>
        <w:jc w:val="both"/>
        <w:rPr>
          <w:rFonts w:ascii="Times New Roman" w:eastAsia="Times New Roman" w:hAnsi="Times New Roman" w:cs="Times New Roman"/>
          <w:b/>
          <w:bCs/>
          <w:spacing w:val="-2"/>
          <w:highlight w:val="yellow"/>
          <w:lang w:eastAsia="ru-RU"/>
        </w:rPr>
      </w:pPr>
      <w:r w:rsidRPr="00FE0D19">
        <w:rPr>
          <w:rFonts w:ascii="Times New Roman" w:eastAsia="Times New Roman" w:hAnsi="Times New Roman" w:cs="Times New Roman"/>
          <w:b/>
          <w:bCs/>
          <w:spacing w:val="-2"/>
          <w:lang w:eastAsia="ru-RU"/>
        </w:rPr>
        <w:t xml:space="preserve">Суттєві </w:t>
      </w:r>
      <w:proofErr w:type="gramStart"/>
      <w:r w:rsidRPr="00FE0D19">
        <w:rPr>
          <w:rFonts w:ascii="Times New Roman" w:eastAsia="Times New Roman" w:hAnsi="Times New Roman" w:cs="Times New Roman"/>
          <w:b/>
          <w:bCs/>
          <w:spacing w:val="-2"/>
          <w:lang w:eastAsia="ru-RU"/>
        </w:rPr>
        <w:t>обл</w:t>
      </w:r>
      <w:proofErr w:type="gramEnd"/>
      <w:r w:rsidRPr="00FE0D19">
        <w:rPr>
          <w:rFonts w:ascii="Times New Roman" w:eastAsia="Times New Roman" w:hAnsi="Times New Roman" w:cs="Times New Roman"/>
          <w:b/>
          <w:bCs/>
          <w:spacing w:val="-2"/>
          <w:lang w:eastAsia="ru-RU"/>
        </w:rPr>
        <w:t>ікові судження та оцінки, основні принципи облікової політики</w:t>
      </w:r>
    </w:p>
    <w:p w:rsidR="00642B6C" w:rsidRPr="00FE0D19" w:rsidRDefault="00642B6C" w:rsidP="00642B6C">
      <w:pPr>
        <w:shd w:val="clear" w:color="auto" w:fill="FFFFFF"/>
        <w:spacing w:before="120" w:after="120" w:line="240" w:lineRule="auto"/>
        <w:jc w:val="both"/>
        <w:rPr>
          <w:rFonts w:ascii="Times New Roman" w:eastAsia="Times New Roman" w:hAnsi="Times New Roman" w:cs="Times New Roman"/>
          <w:b/>
          <w:bCs/>
          <w:i/>
          <w:spacing w:val="-2"/>
          <w:lang w:eastAsia="ru-RU"/>
        </w:rPr>
      </w:pPr>
      <w:r w:rsidRPr="00FE0D19">
        <w:rPr>
          <w:rFonts w:ascii="Times New Roman" w:eastAsia="Times New Roman" w:hAnsi="Times New Roman" w:cs="Times New Roman"/>
          <w:b/>
          <w:bCs/>
          <w:i/>
          <w:spacing w:val="-2"/>
          <w:lang w:eastAsia="ru-RU"/>
        </w:rPr>
        <w:t xml:space="preserve">Суттєві </w:t>
      </w:r>
      <w:proofErr w:type="gramStart"/>
      <w:r w:rsidRPr="00FE0D19">
        <w:rPr>
          <w:rFonts w:ascii="Times New Roman" w:eastAsia="Times New Roman" w:hAnsi="Times New Roman" w:cs="Times New Roman"/>
          <w:b/>
          <w:bCs/>
          <w:i/>
          <w:spacing w:val="-2"/>
          <w:lang w:eastAsia="ru-RU"/>
        </w:rPr>
        <w:t>обл</w:t>
      </w:r>
      <w:proofErr w:type="gramEnd"/>
      <w:r w:rsidRPr="00FE0D19">
        <w:rPr>
          <w:rFonts w:ascii="Times New Roman" w:eastAsia="Times New Roman" w:hAnsi="Times New Roman" w:cs="Times New Roman"/>
          <w:b/>
          <w:bCs/>
          <w:i/>
          <w:spacing w:val="-2"/>
          <w:lang w:eastAsia="ru-RU"/>
        </w:rPr>
        <w:t>ікові судження</w:t>
      </w:r>
    </w:p>
    <w:p w:rsidR="00642B6C" w:rsidRPr="00FE0D19" w:rsidRDefault="00642B6C" w:rsidP="00642B6C">
      <w:pPr>
        <w:shd w:val="clear" w:color="auto" w:fill="FFFFFF"/>
        <w:spacing w:before="120" w:after="120" w:line="240" w:lineRule="auto"/>
        <w:jc w:val="both"/>
        <w:rPr>
          <w:rFonts w:ascii="Times New Roman" w:eastAsia="Times New Roman" w:hAnsi="Times New Roman" w:cs="Times New Roman"/>
          <w:bCs/>
          <w:spacing w:val="-2"/>
          <w:lang w:eastAsia="ru-RU"/>
        </w:rPr>
      </w:pPr>
      <w:r w:rsidRPr="00FE0D19">
        <w:rPr>
          <w:rFonts w:ascii="Times New Roman" w:eastAsia="Times New Roman" w:hAnsi="Times New Roman" w:cs="Times New Roman"/>
          <w:bCs/>
          <w:spacing w:val="-2"/>
          <w:lang w:eastAsia="ru-RU"/>
        </w:rPr>
        <w:lastRenderedPageBreak/>
        <w:t>Фіна</w:t>
      </w:r>
      <w:r w:rsidR="005003D6" w:rsidRPr="00FE0D19">
        <w:rPr>
          <w:rFonts w:ascii="Times New Roman" w:eastAsia="Times New Roman" w:hAnsi="Times New Roman" w:cs="Times New Roman"/>
          <w:bCs/>
          <w:spacing w:val="-2"/>
          <w:lang w:eastAsia="ru-RU"/>
        </w:rPr>
        <w:t xml:space="preserve">нсова звітність згідно МСФЗ </w:t>
      </w:r>
      <w:r w:rsidR="005003D6" w:rsidRPr="00FE0D19">
        <w:rPr>
          <w:rFonts w:ascii="Times New Roman" w:eastAsia="Times New Roman" w:hAnsi="Times New Roman" w:cs="Times New Roman"/>
          <w:bCs/>
          <w:spacing w:val="-2"/>
          <w:lang w:val="uk-UA" w:eastAsia="ru-RU"/>
        </w:rPr>
        <w:t xml:space="preserve"> </w:t>
      </w:r>
      <w:proofErr w:type="gramStart"/>
      <w:r w:rsidR="005003D6" w:rsidRPr="00FE0D19">
        <w:rPr>
          <w:rFonts w:ascii="Times New Roman" w:eastAsia="Times New Roman" w:hAnsi="Times New Roman" w:cs="Times New Roman"/>
          <w:bCs/>
          <w:spacing w:val="-2"/>
          <w:lang w:val="uk-UA" w:eastAsia="ru-RU"/>
        </w:rPr>
        <w:t>ПТ</w:t>
      </w:r>
      <w:proofErr w:type="gramEnd"/>
      <w:r w:rsidR="005003D6" w:rsidRPr="00FE0D19">
        <w:rPr>
          <w:rFonts w:ascii="Times New Roman" w:eastAsia="Times New Roman" w:hAnsi="Times New Roman" w:cs="Times New Roman"/>
          <w:bCs/>
          <w:spacing w:val="-2"/>
          <w:lang w:val="uk-UA" w:eastAsia="ru-RU"/>
        </w:rPr>
        <w:t xml:space="preserve"> «Ломбард Вілард»</w:t>
      </w:r>
      <w:r w:rsidRPr="00FE0D19">
        <w:rPr>
          <w:rFonts w:ascii="Times New Roman" w:eastAsia="Times New Roman" w:hAnsi="Times New Roman" w:cs="Times New Roman"/>
          <w:bCs/>
          <w:spacing w:val="-2"/>
          <w:lang w:eastAsia="ru-RU"/>
        </w:rPr>
        <w:t xml:space="preserve">  за р</w:t>
      </w:r>
      <w:r w:rsidR="00081A7C">
        <w:rPr>
          <w:rFonts w:ascii="Times New Roman" w:eastAsia="Times New Roman" w:hAnsi="Times New Roman" w:cs="Times New Roman"/>
          <w:bCs/>
          <w:spacing w:val="-2"/>
          <w:lang w:eastAsia="ru-RU"/>
        </w:rPr>
        <w:t>ік, що закінчився 31 грудня 202</w:t>
      </w:r>
      <w:r w:rsidR="00081A7C">
        <w:rPr>
          <w:rFonts w:ascii="Times New Roman" w:eastAsia="Times New Roman" w:hAnsi="Times New Roman" w:cs="Times New Roman"/>
          <w:bCs/>
          <w:spacing w:val="-2"/>
          <w:lang w:val="uk-UA" w:eastAsia="ru-RU"/>
        </w:rPr>
        <w:t>3</w:t>
      </w:r>
      <w:r w:rsidRPr="00FE0D19">
        <w:rPr>
          <w:rFonts w:ascii="Times New Roman" w:eastAsia="Times New Roman" w:hAnsi="Times New Roman" w:cs="Times New Roman"/>
          <w:bCs/>
          <w:spacing w:val="-2"/>
          <w:lang w:eastAsia="ru-RU"/>
        </w:rPr>
        <w:t xml:space="preserve"> року, складена на основі історичної вартості.</w:t>
      </w:r>
    </w:p>
    <w:p w:rsidR="00642B6C" w:rsidRPr="00FE0D19" w:rsidRDefault="00642B6C" w:rsidP="00642B6C">
      <w:pPr>
        <w:shd w:val="clear" w:color="auto" w:fill="FFFFFF"/>
        <w:spacing w:before="120" w:after="120" w:line="240" w:lineRule="auto"/>
        <w:jc w:val="both"/>
        <w:rPr>
          <w:rFonts w:ascii="Times New Roman" w:eastAsia="Times New Roman" w:hAnsi="Times New Roman" w:cs="Times New Roman"/>
          <w:b/>
          <w:bCs/>
          <w:i/>
          <w:spacing w:val="-2"/>
          <w:lang w:eastAsia="ru-RU"/>
        </w:rPr>
      </w:pPr>
      <w:r w:rsidRPr="00FE0D19">
        <w:rPr>
          <w:rFonts w:ascii="Times New Roman" w:eastAsia="Times New Roman" w:hAnsi="Times New Roman" w:cs="Times New Roman"/>
          <w:b/>
          <w:bCs/>
          <w:i/>
          <w:spacing w:val="-2"/>
          <w:lang w:eastAsia="ru-RU"/>
        </w:rPr>
        <w:t>Податкове та інше законодавство</w:t>
      </w:r>
    </w:p>
    <w:p w:rsidR="00642B6C" w:rsidRPr="00FE0D19" w:rsidRDefault="00642B6C" w:rsidP="00642B6C">
      <w:pPr>
        <w:shd w:val="clear" w:color="auto" w:fill="FFFFFF"/>
        <w:spacing w:before="120" w:after="120" w:line="240" w:lineRule="auto"/>
        <w:jc w:val="both"/>
        <w:rPr>
          <w:rFonts w:ascii="Times New Roman" w:eastAsia="Times New Roman" w:hAnsi="Times New Roman" w:cs="Times New Roman"/>
          <w:bCs/>
          <w:spacing w:val="-2"/>
          <w:lang w:eastAsia="ru-RU"/>
        </w:rPr>
      </w:pPr>
      <w:r w:rsidRPr="00FE0D19">
        <w:rPr>
          <w:rFonts w:ascii="Times New Roman" w:eastAsia="Times New Roman" w:hAnsi="Times New Roman" w:cs="Times New Roman"/>
          <w:bCs/>
          <w:spacing w:val="-2"/>
          <w:lang w:eastAsia="ru-RU"/>
        </w:rPr>
        <w:t xml:space="preserve">Українське податкове законодавство та регуляторна база, зокрема валютний контроль та митне законодавство, продовжують розвиватися. Законодавчі та нормативні </w:t>
      </w:r>
      <w:proofErr w:type="gramStart"/>
      <w:r w:rsidRPr="00FE0D19">
        <w:rPr>
          <w:rFonts w:ascii="Times New Roman" w:eastAsia="Times New Roman" w:hAnsi="Times New Roman" w:cs="Times New Roman"/>
          <w:bCs/>
          <w:spacing w:val="-2"/>
          <w:lang w:eastAsia="ru-RU"/>
        </w:rPr>
        <w:t>акти не</w:t>
      </w:r>
      <w:proofErr w:type="gramEnd"/>
      <w:r w:rsidRPr="00FE0D19">
        <w:rPr>
          <w:rFonts w:ascii="Times New Roman" w:eastAsia="Times New Roman" w:hAnsi="Times New Roman" w:cs="Times New Roman"/>
          <w:bCs/>
          <w:spacing w:val="-2"/>
          <w:lang w:eastAsia="ru-RU"/>
        </w:rPr>
        <w:t xml:space="preserve"> завжди чітко сформульовані, та можуть тлумачитись місцевими, обласними і центральними органами державної влади та іншими урядовими органами по-різному. Випадки непослідовного тлумачення не є незвичайними. Керівництво вважа</w:t>
      </w:r>
      <w:proofErr w:type="gramStart"/>
      <w:r w:rsidRPr="00FE0D19">
        <w:rPr>
          <w:rFonts w:ascii="Times New Roman" w:eastAsia="Times New Roman" w:hAnsi="Times New Roman" w:cs="Times New Roman"/>
          <w:bCs/>
          <w:spacing w:val="-2"/>
          <w:lang w:eastAsia="ru-RU"/>
        </w:rPr>
        <w:t>є,</w:t>
      </w:r>
      <w:proofErr w:type="gramEnd"/>
      <w:r w:rsidRPr="00FE0D19">
        <w:rPr>
          <w:rFonts w:ascii="Times New Roman" w:eastAsia="Times New Roman" w:hAnsi="Times New Roman" w:cs="Times New Roman"/>
          <w:bCs/>
          <w:spacing w:val="-2"/>
          <w:lang w:eastAsia="ru-RU"/>
        </w:rPr>
        <w:t xml:space="preserve"> що тлумачення ним положень законодавства, що регулюють діяльність Товариства, є правильним, і що Товариство дотрималось усіх нормативних положень, а всі передбачені законодавством податки та відрахування були сплачені або нараховані.</w:t>
      </w:r>
    </w:p>
    <w:p w:rsidR="00642B6C" w:rsidRPr="00FE0D19" w:rsidRDefault="00642B6C" w:rsidP="00642B6C">
      <w:pPr>
        <w:shd w:val="clear" w:color="auto" w:fill="FFFFFF"/>
        <w:spacing w:before="120" w:after="120" w:line="240" w:lineRule="auto"/>
        <w:jc w:val="both"/>
        <w:rPr>
          <w:rFonts w:ascii="Times New Roman" w:eastAsia="Times New Roman" w:hAnsi="Times New Roman" w:cs="Times New Roman"/>
          <w:bCs/>
          <w:spacing w:val="-2"/>
          <w:lang w:val="uk-UA" w:eastAsia="ru-RU"/>
        </w:rPr>
      </w:pPr>
      <w:r w:rsidRPr="00FE0D19">
        <w:rPr>
          <w:rFonts w:ascii="Times New Roman" w:eastAsia="Times New Roman" w:hAnsi="Times New Roman" w:cs="Times New Roman"/>
          <w:bCs/>
          <w:spacing w:val="-2"/>
          <w:lang w:eastAsia="ru-RU"/>
        </w:rPr>
        <w:t xml:space="preserve">Водночас існує ризик того, що операції та правильність тлумачень, які не були оскаржені регулятивними органами в минулому, будуть поставлені </w:t>
      </w:r>
      <w:proofErr w:type="gramStart"/>
      <w:r w:rsidRPr="00FE0D19">
        <w:rPr>
          <w:rFonts w:ascii="Times New Roman" w:eastAsia="Times New Roman" w:hAnsi="Times New Roman" w:cs="Times New Roman"/>
          <w:bCs/>
          <w:spacing w:val="-2"/>
          <w:lang w:eastAsia="ru-RU"/>
        </w:rPr>
        <w:t>п</w:t>
      </w:r>
      <w:proofErr w:type="gramEnd"/>
      <w:r w:rsidRPr="00FE0D19">
        <w:rPr>
          <w:rFonts w:ascii="Times New Roman" w:eastAsia="Times New Roman" w:hAnsi="Times New Roman" w:cs="Times New Roman"/>
          <w:bCs/>
          <w:spacing w:val="-2"/>
          <w:lang w:eastAsia="ru-RU"/>
        </w:rPr>
        <w:t>ід сумнів у майбутньому. Однак цей ризик значно зменшується з плином часу. Визначення сум та ймовірності негативних наслідків можливих незаявлених п</w:t>
      </w:r>
      <w:r w:rsidR="005003D6" w:rsidRPr="00FE0D19">
        <w:rPr>
          <w:rFonts w:ascii="Times New Roman" w:eastAsia="Times New Roman" w:hAnsi="Times New Roman" w:cs="Times New Roman"/>
          <w:bCs/>
          <w:spacing w:val="-2"/>
          <w:lang w:eastAsia="ru-RU"/>
        </w:rPr>
        <w:t xml:space="preserve">озовів не є </w:t>
      </w:r>
      <w:proofErr w:type="gramStart"/>
      <w:r w:rsidR="005003D6" w:rsidRPr="00FE0D19">
        <w:rPr>
          <w:rFonts w:ascii="Times New Roman" w:eastAsia="Times New Roman" w:hAnsi="Times New Roman" w:cs="Times New Roman"/>
          <w:bCs/>
          <w:spacing w:val="-2"/>
          <w:lang w:eastAsia="ru-RU"/>
        </w:rPr>
        <w:t>доц</w:t>
      </w:r>
      <w:proofErr w:type="gramEnd"/>
      <w:r w:rsidR="005003D6" w:rsidRPr="00FE0D19">
        <w:rPr>
          <w:rFonts w:ascii="Times New Roman" w:eastAsia="Times New Roman" w:hAnsi="Times New Roman" w:cs="Times New Roman"/>
          <w:bCs/>
          <w:spacing w:val="-2"/>
          <w:lang w:eastAsia="ru-RU"/>
        </w:rPr>
        <w:t>ільним</w:t>
      </w:r>
      <w:r w:rsidR="005003D6" w:rsidRPr="00FE0D19">
        <w:rPr>
          <w:rFonts w:ascii="Times New Roman" w:eastAsia="Times New Roman" w:hAnsi="Times New Roman" w:cs="Times New Roman"/>
          <w:bCs/>
          <w:spacing w:val="-2"/>
          <w:lang w:val="uk-UA" w:eastAsia="ru-RU"/>
        </w:rPr>
        <w:t>.</w:t>
      </w:r>
    </w:p>
    <w:p w:rsidR="005003D6" w:rsidRPr="00A868F9" w:rsidRDefault="00A868F9" w:rsidP="005003D6">
      <w:pPr>
        <w:spacing w:after="0" w:line="240" w:lineRule="auto"/>
        <w:jc w:val="both"/>
        <w:rPr>
          <w:rFonts w:ascii="Times New Roman" w:hAnsi="Times New Roman" w:cs="Times New Roman"/>
          <w:b/>
          <w:sz w:val="24"/>
          <w:szCs w:val="24"/>
          <w:lang w:val="uk-UA"/>
        </w:rPr>
      </w:pPr>
      <w:r>
        <w:rPr>
          <w:rFonts w:ascii="Times New Roman" w:eastAsia="Times New Roman" w:hAnsi="Times New Roman" w:cs="Times New Roman"/>
          <w:b/>
          <w:bCs/>
          <w:spacing w:val="-2"/>
          <w:sz w:val="20"/>
          <w:szCs w:val="20"/>
          <w:lang w:val="uk-UA" w:eastAsia="ru-RU"/>
        </w:rPr>
        <w:t>6</w:t>
      </w:r>
      <w:r w:rsidR="005003D6" w:rsidRPr="005003D6">
        <w:rPr>
          <w:rFonts w:ascii="Times New Roman" w:eastAsia="Times New Roman" w:hAnsi="Times New Roman" w:cs="Times New Roman"/>
          <w:b/>
          <w:bCs/>
          <w:spacing w:val="-2"/>
          <w:sz w:val="20"/>
          <w:szCs w:val="20"/>
          <w:lang w:val="uk-UA" w:eastAsia="ru-RU"/>
        </w:rPr>
        <w:t>.</w:t>
      </w:r>
      <w:r>
        <w:rPr>
          <w:rFonts w:ascii="Times New Roman" w:hAnsi="Times New Roman" w:cs="Times New Roman"/>
          <w:b/>
          <w:sz w:val="24"/>
          <w:szCs w:val="24"/>
          <w:lang w:val="uk-UA"/>
        </w:rPr>
        <w:t>Основніпринципиобліковоїполітики</w:t>
      </w:r>
    </w:p>
    <w:p w:rsidR="005003D6" w:rsidRDefault="005003D6" w:rsidP="005003D6">
      <w:pPr>
        <w:jc w:val="both"/>
        <w:rPr>
          <w:rFonts w:ascii="Times New Roman" w:eastAsia="Times New Roman" w:hAnsi="Times New Roman" w:cs="Times New Roman"/>
          <w:b/>
          <w:bCs/>
          <w:spacing w:val="-2"/>
          <w:sz w:val="20"/>
          <w:szCs w:val="20"/>
          <w:lang w:val="uk-UA" w:eastAsia="ru-RU"/>
        </w:rPr>
      </w:pPr>
    </w:p>
    <w:p w:rsidR="00731CE9" w:rsidRPr="00A868F9" w:rsidRDefault="005F110B" w:rsidP="005003D6">
      <w:pPr>
        <w:jc w:val="both"/>
        <w:rPr>
          <w:rFonts w:ascii="Times New Roman" w:hAnsi="Times New Roman" w:cs="Times New Roman"/>
          <w:lang w:val="uk-UA"/>
        </w:rPr>
      </w:pPr>
      <w:r w:rsidRPr="00A868F9">
        <w:rPr>
          <w:rFonts w:ascii="Times New Roman" w:hAnsi="Times New Roman" w:cs="Times New Roman"/>
          <w:b/>
          <w:lang w:val="uk-UA"/>
        </w:rPr>
        <w:t xml:space="preserve"> Необоротні активи.</w:t>
      </w:r>
    </w:p>
    <w:p w:rsidR="009E0753" w:rsidRPr="00A868F9" w:rsidRDefault="005003D6" w:rsidP="005F110B">
      <w:pPr>
        <w:ind w:firstLine="426"/>
        <w:jc w:val="both"/>
        <w:rPr>
          <w:rFonts w:ascii="Times New Roman" w:hAnsi="Times New Roman" w:cs="Times New Roman"/>
          <w:lang w:val="uk-UA"/>
        </w:rPr>
      </w:pPr>
      <w:r w:rsidRPr="00A868F9">
        <w:rPr>
          <w:rFonts w:ascii="Times New Roman" w:hAnsi="Times New Roman" w:cs="Times New Roman"/>
          <w:lang w:val="uk-UA"/>
        </w:rPr>
        <w:t>До необоротних  активів Товариства</w:t>
      </w:r>
      <w:r w:rsidR="005F110B" w:rsidRPr="00A868F9">
        <w:rPr>
          <w:rFonts w:ascii="Times New Roman" w:hAnsi="Times New Roman" w:cs="Times New Roman"/>
          <w:lang w:val="uk-UA"/>
        </w:rPr>
        <w:t xml:space="preserve"> належать основні засоби та нематеріальні активи.</w:t>
      </w:r>
    </w:p>
    <w:p w:rsidR="009E0753" w:rsidRPr="00A868F9" w:rsidRDefault="009E0753" w:rsidP="00171C53">
      <w:pPr>
        <w:spacing w:after="0"/>
        <w:jc w:val="both"/>
        <w:rPr>
          <w:rFonts w:ascii="Times New Roman" w:hAnsi="Times New Roman" w:cs="Times New Roman"/>
          <w:b/>
          <w:lang w:val="uk-UA"/>
        </w:rPr>
      </w:pPr>
      <w:r w:rsidRPr="00A868F9">
        <w:rPr>
          <w:rFonts w:ascii="Times New Roman" w:hAnsi="Times New Roman" w:cs="Times New Roman"/>
          <w:b/>
          <w:lang w:val="uk-UA"/>
        </w:rPr>
        <w:t>Основні засоби.</w:t>
      </w:r>
    </w:p>
    <w:p w:rsidR="005003D6" w:rsidRPr="00A868F9" w:rsidRDefault="005003D6" w:rsidP="005003D6">
      <w:pPr>
        <w:shd w:val="clear" w:color="auto" w:fill="FFFFFF"/>
        <w:suppressAutoHyphens/>
        <w:spacing w:before="192" w:after="0" w:line="240" w:lineRule="auto"/>
        <w:jc w:val="both"/>
        <w:rPr>
          <w:rFonts w:ascii="Times New Roman" w:eastAsia="Times New Roman" w:hAnsi="Times New Roman" w:cs="Times New Roman"/>
          <w:b/>
          <w:bCs/>
          <w:i/>
          <w:spacing w:val="2"/>
          <w:lang w:val="uk-UA" w:eastAsia="ru-RU"/>
        </w:rPr>
      </w:pPr>
      <w:r w:rsidRPr="00A868F9">
        <w:rPr>
          <w:rFonts w:ascii="Times New Roman" w:eastAsia="Times New Roman" w:hAnsi="Times New Roman" w:cs="Times New Roman"/>
          <w:b/>
          <w:bCs/>
          <w:i/>
          <w:spacing w:val="2"/>
          <w:lang w:val="uk-UA" w:eastAsia="ru-RU"/>
        </w:rPr>
        <w:t>Визнання та оцінка основних засобів</w:t>
      </w:r>
    </w:p>
    <w:p w:rsidR="005003D6" w:rsidRPr="00A868F9" w:rsidRDefault="005003D6" w:rsidP="005003D6">
      <w:pPr>
        <w:shd w:val="clear" w:color="auto" w:fill="FFFFFF"/>
        <w:spacing w:before="120" w:after="120" w:line="240" w:lineRule="auto"/>
        <w:jc w:val="both"/>
        <w:rPr>
          <w:rFonts w:ascii="Times New Roman" w:eastAsia="Times New Roman" w:hAnsi="Times New Roman" w:cs="Times New Roman"/>
          <w:bCs/>
          <w:spacing w:val="-2"/>
          <w:lang w:val="uk-UA" w:eastAsia="ru-RU"/>
        </w:rPr>
      </w:pPr>
      <w:r w:rsidRPr="00A868F9">
        <w:rPr>
          <w:rFonts w:ascii="Times New Roman" w:eastAsia="Times New Roman" w:hAnsi="Times New Roman" w:cs="Times New Roman"/>
          <w:bCs/>
          <w:spacing w:val="-2"/>
          <w:lang w:val="uk-UA" w:eastAsia="ru-RU"/>
        </w:rPr>
        <w:t>Товариство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яких більше одного року та вартість яких більше 20 000 грн.</w:t>
      </w:r>
    </w:p>
    <w:p w:rsidR="005003D6" w:rsidRPr="00A868F9" w:rsidRDefault="005003D6" w:rsidP="005003D6">
      <w:pPr>
        <w:shd w:val="clear" w:color="auto" w:fill="FFFFFF"/>
        <w:spacing w:before="120" w:after="120" w:line="240" w:lineRule="auto"/>
        <w:jc w:val="both"/>
        <w:rPr>
          <w:rFonts w:ascii="Times New Roman" w:eastAsia="Times New Roman" w:hAnsi="Times New Roman" w:cs="Times New Roman"/>
          <w:bCs/>
          <w:spacing w:val="-2"/>
          <w:lang w:eastAsia="ru-RU"/>
        </w:rPr>
      </w:pPr>
      <w:r w:rsidRPr="00A868F9">
        <w:rPr>
          <w:rFonts w:ascii="Times New Roman" w:eastAsia="Times New Roman" w:hAnsi="Times New Roman" w:cs="Times New Roman"/>
          <w:bCs/>
          <w:spacing w:val="-2"/>
          <w:lang w:eastAsia="ru-RU"/>
        </w:rPr>
        <w:t xml:space="preserve">Первісно Товариство оцінює основні засоби за собівартістю. У подальшому основні засоби оцінюються за їх історичною собівартістю мінус </w:t>
      </w:r>
      <w:proofErr w:type="gramStart"/>
      <w:r w:rsidRPr="00A868F9">
        <w:rPr>
          <w:rFonts w:ascii="Times New Roman" w:eastAsia="Times New Roman" w:hAnsi="Times New Roman" w:cs="Times New Roman"/>
          <w:bCs/>
          <w:spacing w:val="-2"/>
          <w:lang w:eastAsia="ru-RU"/>
        </w:rPr>
        <w:t>будь-яка</w:t>
      </w:r>
      <w:proofErr w:type="gramEnd"/>
      <w:r w:rsidRPr="00A868F9">
        <w:rPr>
          <w:rFonts w:ascii="Times New Roman" w:eastAsia="Times New Roman" w:hAnsi="Times New Roman" w:cs="Times New Roman"/>
          <w:bCs/>
          <w:spacing w:val="-2"/>
          <w:lang w:eastAsia="ru-RU"/>
        </w:rPr>
        <w:t xml:space="preserve"> накопичена амортизація та будь-які накопичені збитки від зменшення корисності. </w:t>
      </w:r>
    </w:p>
    <w:p w:rsidR="005003D6" w:rsidRPr="00A868F9" w:rsidRDefault="005003D6" w:rsidP="005003D6">
      <w:pPr>
        <w:shd w:val="clear" w:color="auto" w:fill="FFFFFF"/>
        <w:suppressAutoHyphens/>
        <w:spacing w:before="192" w:after="0" w:line="240" w:lineRule="auto"/>
        <w:jc w:val="both"/>
        <w:rPr>
          <w:rFonts w:ascii="Times New Roman" w:eastAsia="Times New Roman" w:hAnsi="Times New Roman" w:cs="Times New Roman"/>
          <w:b/>
          <w:bCs/>
          <w:i/>
          <w:spacing w:val="2"/>
          <w:lang w:eastAsia="ru-RU"/>
        </w:rPr>
      </w:pPr>
      <w:r w:rsidRPr="00A868F9">
        <w:rPr>
          <w:rFonts w:ascii="Times New Roman" w:eastAsia="Times New Roman" w:hAnsi="Times New Roman" w:cs="Times New Roman"/>
          <w:b/>
          <w:bCs/>
          <w:i/>
          <w:spacing w:val="2"/>
          <w:lang w:eastAsia="ru-RU"/>
        </w:rPr>
        <w:t>Подальші витрати</w:t>
      </w:r>
    </w:p>
    <w:p w:rsidR="005003D6" w:rsidRPr="00A868F9" w:rsidRDefault="005003D6" w:rsidP="005003D6">
      <w:pPr>
        <w:jc w:val="both"/>
        <w:rPr>
          <w:rFonts w:ascii="Times New Roman" w:eastAsia="Times New Roman" w:hAnsi="Times New Roman" w:cs="Times New Roman"/>
          <w:bCs/>
          <w:spacing w:val="-2"/>
          <w:lang w:val="uk-UA" w:eastAsia="ru-RU"/>
        </w:rPr>
      </w:pPr>
      <w:r w:rsidRPr="00A868F9">
        <w:rPr>
          <w:rFonts w:ascii="Times New Roman" w:eastAsia="Times New Roman" w:hAnsi="Times New Roman" w:cs="Times New Roman"/>
          <w:bCs/>
          <w:spacing w:val="-2"/>
          <w:lang w:eastAsia="ru-RU"/>
        </w:rPr>
        <w:t xml:space="preserve">Товариство не визнає </w:t>
      </w:r>
      <w:proofErr w:type="gramStart"/>
      <w:r w:rsidRPr="00A868F9">
        <w:rPr>
          <w:rFonts w:ascii="Times New Roman" w:eastAsia="Times New Roman" w:hAnsi="Times New Roman" w:cs="Times New Roman"/>
          <w:bCs/>
          <w:spacing w:val="-2"/>
          <w:lang w:eastAsia="ru-RU"/>
        </w:rPr>
        <w:t>в</w:t>
      </w:r>
      <w:proofErr w:type="gramEnd"/>
      <w:r w:rsidRPr="00A868F9">
        <w:rPr>
          <w:rFonts w:ascii="Times New Roman" w:eastAsia="Times New Roman" w:hAnsi="Times New Roman" w:cs="Times New Roman"/>
          <w:bCs/>
          <w:spacing w:val="-2"/>
          <w:lang w:eastAsia="ru-RU"/>
        </w:rPr>
        <w:t xml:space="preserve"> </w:t>
      </w:r>
      <w:proofErr w:type="gramStart"/>
      <w:r w:rsidRPr="00A868F9">
        <w:rPr>
          <w:rFonts w:ascii="Times New Roman" w:eastAsia="Times New Roman" w:hAnsi="Times New Roman" w:cs="Times New Roman"/>
          <w:bCs/>
          <w:spacing w:val="-2"/>
          <w:lang w:eastAsia="ru-RU"/>
        </w:rPr>
        <w:t>балансов</w:t>
      </w:r>
      <w:proofErr w:type="gramEnd"/>
      <w:r w:rsidRPr="00A868F9">
        <w:rPr>
          <w:rFonts w:ascii="Times New Roman" w:eastAsia="Times New Roman" w:hAnsi="Times New Roman" w:cs="Times New Roman"/>
          <w:bCs/>
          <w:spacing w:val="-2"/>
          <w:lang w:eastAsia="ru-RU"/>
        </w:rPr>
        <w:t xml:space="preserve">ій вартості об'єкта основних засобів витрати на щоденне обслуговування, ремонт та технічне обслуговування об'єкта. </w:t>
      </w:r>
      <w:proofErr w:type="gramStart"/>
      <w:r w:rsidRPr="00A868F9">
        <w:rPr>
          <w:rFonts w:ascii="Times New Roman" w:eastAsia="Times New Roman" w:hAnsi="Times New Roman" w:cs="Times New Roman"/>
          <w:bCs/>
          <w:spacing w:val="-2"/>
          <w:lang w:eastAsia="ru-RU"/>
        </w:rPr>
        <w:t>Ц</w:t>
      </w:r>
      <w:proofErr w:type="gramEnd"/>
      <w:r w:rsidRPr="00A868F9">
        <w:rPr>
          <w:rFonts w:ascii="Times New Roman" w:eastAsia="Times New Roman" w:hAnsi="Times New Roman" w:cs="Times New Roman"/>
          <w:bCs/>
          <w:spacing w:val="-2"/>
          <w:lang w:eastAsia="ru-RU"/>
        </w:rPr>
        <w:t>і витрати визнаються в прибутку чи збитку, коли вони понесені. В балансовій вартості об'єкта основних засобів визнаються такі подальші витрати, які задовольняють критеріям визнання активу</w:t>
      </w:r>
      <w:r w:rsidR="00385206" w:rsidRPr="00A868F9">
        <w:rPr>
          <w:rFonts w:ascii="Times New Roman" w:eastAsia="Times New Roman" w:hAnsi="Times New Roman" w:cs="Times New Roman"/>
          <w:bCs/>
          <w:spacing w:val="-2"/>
          <w:lang w:val="uk-UA" w:eastAsia="ru-RU"/>
        </w:rPr>
        <w:t>.</w:t>
      </w:r>
    </w:p>
    <w:p w:rsidR="00385206" w:rsidRPr="00A868F9" w:rsidRDefault="00385206" w:rsidP="00385206">
      <w:pPr>
        <w:spacing w:line="240" w:lineRule="auto"/>
        <w:jc w:val="both"/>
        <w:rPr>
          <w:rFonts w:ascii="Times New Roman" w:hAnsi="Times New Roman" w:cs="Times New Roman"/>
          <w:b/>
          <w:i/>
        </w:rPr>
      </w:pPr>
      <w:r w:rsidRPr="00A868F9">
        <w:rPr>
          <w:rFonts w:ascii="Times New Roman" w:hAnsi="Times New Roman" w:cs="Times New Roman"/>
          <w:b/>
          <w:i/>
        </w:rPr>
        <w:t>Амортизація основних засобі</w:t>
      </w:r>
      <w:proofErr w:type="gramStart"/>
      <w:r w:rsidRPr="00A868F9">
        <w:rPr>
          <w:rFonts w:ascii="Times New Roman" w:hAnsi="Times New Roman" w:cs="Times New Roman"/>
          <w:b/>
          <w:i/>
        </w:rPr>
        <w:t>в</w:t>
      </w:r>
      <w:proofErr w:type="gramEnd"/>
    </w:p>
    <w:p w:rsidR="00385206" w:rsidRPr="00A868F9" w:rsidRDefault="00385206" w:rsidP="00385206">
      <w:pPr>
        <w:spacing w:line="240" w:lineRule="auto"/>
        <w:jc w:val="both"/>
        <w:rPr>
          <w:rFonts w:ascii="Times New Roman" w:hAnsi="Times New Roman" w:cs="Times New Roman"/>
        </w:rPr>
      </w:pPr>
      <w:r w:rsidRPr="00A868F9">
        <w:rPr>
          <w:rFonts w:ascii="Times New Roman" w:hAnsi="Times New Roman" w:cs="Times New Roman"/>
        </w:rPr>
        <w:t xml:space="preserve">Амортизацію об’єктів основних засобів здійснюється прямолінійним методом у продовж очікуваних строків корисного використання </w:t>
      </w:r>
      <w:proofErr w:type="gramStart"/>
      <w:r w:rsidRPr="00A868F9">
        <w:rPr>
          <w:rFonts w:ascii="Times New Roman" w:hAnsi="Times New Roman" w:cs="Times New Roman"/>
        </w:rPr>
        <w:t>кожного</w:t>
      </w:r>
      <w:proofErr w:type="gramEnd"/>
      <w:r w:rsidRPr="00A868F9">
        <w:rPr>
          <w:rFonts w:ascii="Times New Roman" w:hAnsi="Times New Roman" w:cs="Times New Roman"/>
        </w:rPr>
        <w:t xml:space="preserve"> активу. Строки корисного використання </w:t>
      </w:r>
      <w:proofErr w:type="gramStart"/>
      <w:r w:rsidRPr="00A868F9">
        <w:rPr>
          <w:rFonts w:ascii="Times New Roman" w:hAnsi="Times New Roman" w:cs="Times New Roman"/>
        </w:rPr>
        <w:t>кожного</w:t>
      </w:r>
      <w:proofErr w:type="gramEnd"/>
      <w:r w:rsidRPr="00A868F9">
        <w:rPr>
          <w:rFonts w:ascii="Times New Roman" w:hAnsi="Times New Roman" w:cs="Times New Roman"/>
        </w:rPr>
        <w:t xml:space="preserve"> активу є такими:</w:t>
      </w:r>
    </w:p>
    <w:tbl>
      <w:tblPr>
        <w:tblStyle w:val="a6"/>
        <w:tblW w:w="0" w:type="auto"/>
        <w:tblLook w:val="04A0"/>
      </w:tblPr>
      <w:tblGrid>
        <w:gridCol w:w="5817"/>
        <w:gridCol w:w="3754"/>
      </w:tblGrid>
      <w:tr w:rsidR="00385206" w:rsidRPr="007502F4" w:rsidTr="00194396">
        <w:tc>
          <w:tcPr>
            <w:tcW w:w="5949" w:type="dxa"/>
            <w:shd w:val="clear" w:color="auto" w:fill="F2F2F2" w:themeFill="background1" w:themeFillShade="F2"/>
          </w:tcPr>
          <w:p w:rsidR="00385206" w:rsidRPr="009A5596" w:rsidRDefault="00385206" w:rsidP="00194396">
            <w:pPr>
              <w:jc w:val="center"/>
              <w:rPr>
                <w:b/>
                <w:noProof/>
              </w:rPr>
            </w:pPr>
            <w:r w:rsidRPr="009A5596">
              <w:rPr>
                <w:b/>
                <w:noProof/>
              </w:rPr>
              <w:t>Найменування групи/класу</w:t>
            </w:r>
          </w:p>
        </w:tc>
        <w:tc>
          <w:tcPr>
            <w:tcW w:w="3823" w:type="dxa"/>
            <w:shd w:val="clear" w:color="auto" w:fill="F2F2F2" w:themeFill="background1" w:themeFillShade="F2"/>
          </w:tcPr>
          <w:p w:rsidR="00385206" w:rsidRPr="009A5596" w:rsidRDefault="00385206" w:rsidP="00194396">
            <w:pPr>
              <w:jc w:val="center"/>
              <w:rPr>
                <w:b/>
                <w:noProof/>
              </w:rPr>
            </w:pPr>
            <w:r w:rsidRPr="009A5596">
              <w:rPr>
                <w:b/>
                <w:noProof/>
              </w:rPr>
              <w:t>Строк корисного використання, місяців</w:t>
            </w:r>
          </w:p>
        </w:tc>
      </w:tr>
      <w:tr w:rsidR="00385206" w:rsidRPr="007502F4" w:rsidTr="00194396">
        <w:tc>
          <w:tcPr>
            <w:tcW w:w="5949" w:type="dxa"/>
          </w:tcPr>
          <w:p w:rsidR="00385206" w:rsidRPr="009A5596" w:rsidRDefault="00385206" w:rsidP="00194396">
            <w:pPr>
              <w:jc w:val="both"/>
              <w:rPr>
                <w:noProof/>
              </w:rPr>
            </w:pPr>
            <w:r w:rsidRPr="009A5596">
              <w:rPr>
                <w:noProof/>
              </w:rPr>
              <w:t xml:space="preserve">Будинки та споруди </w:t>
            </w:r>
          </w:p>
        </w:tc>
        <w:tc>
          <w:tcPr>
            <w:tcW w:w="3823" w:type="dxa"/>
          </w:tcPr>
          <w:p w:rsidR="00385206" w:rsidRPr="009A5596" w:rsidRDefault="00385206" w:rsidP="00194396">
            <w:pPr>
              <w:jc w:val="center"/>
              <w:rPr>
                <w:noProof/>
              </w:rPr>
            </w:pPr>
            <w:r w:rsidRPr="009A5596">
              <w:rPr>
                <w:noProof/>
              </w:rPr>
              <w:t>180-240</w:t>
            </w:r>
          </w:p>
        </w:tc>
      </w:tr>
      <w:tr w:rsidR="00385206" w:rsidRPr="007502F4" w:rsidTr="00194396">
        <w:tc>
          <w:tcPr>
            <w:tcW w:w="5949" w:type="dxa"/>
          </w:tcPr>
          <w:p w:rsidR="00385206" w:rsidRPr="009A5596" w:rsidRDefault="00385206" w:rsidP="00194396">
            <w:pPr>
              <w:jc w:val="both"/>
              <w:rPr>
                <w:noProof/>
              </w:rPr>
            </w:pPr>
            <w:r w:rsidRPr="009A5596">
              <w:rPr>
                <w:noProof/>
              </w:rPr>
              <w:t>Машини та обладнання</w:t>
            </w:r>
          </w:p>
        </w:tc>
        <w:tc>
          <w:tcPr>
            <w:tcW w:w="3823" w:type="dxa"/>
          </w:tcPr>
          <w:p w:rsidR="00385206" w:rsidRPr="009A5596" w:rsidRDefault="00385206" w:rsidP="00194396">
            <w:pPr>
              <w:jc w:val="center"/>
              <w:rPr>
                <w:noProof/>
              </w:rPr>
            </w:pPr>
            <w:r w:rsidRPr="009A5596">
              <w:rPr>
                <w:noProof/>
              </w:rPr>
              <w:t>60</w:t>
            </w:r>
          </w:p>
        </w:tc>
      </w:tr>
      <w:tr w:rsidR="00385206" w:rsidRPr="007502F4" w:rsidTr="00194396">
        <w:tc>
          <w:tcPr>
            <w:tcW w:w="5949" w:type="dxa"/>
          </w:tcPr>
          <w:p w:rsidR="00385206" w:rsidRPr="009A5596" w:rsidRDefault="00385206" w:rsidP="00194396">
            <w:pPr>
              <w:jc w:val="both"/>
              <w:rPr>
                <w:i/>
                <w:noProof/>
              </w:rPr>
            </w:pPr>
            <w:r w:rsidRPr="009A5596">
              <w:rPr>
                <w:i/>
                <w:noProof/>
              </w:rPr>
              <w:t>в т.ч. класи</w:t>
            </w:r>
          </w:p>
        </w:tc>
        <w:tc>
          <w:tcPr>
            <w:tcW w:w="3823" w:type="dxa"/>
          </w:tcPr>
          <w:p w:rsidR="00385206" w:rsidRPr="009A5596" w:rsidRDefault="00385206" w:rsidP="00194396">
            <w:pPr>
              <w:jc w:val="center"/>
              <w:rPr>
                <w:i/>
              </w:rPr>
            </w:pPr>
          </w:p>
        </w:tc>
      </w:tr>
      <w:tr w:rsidR="00385206" w:rsidRPr="007502F4" w:rsidTr="00194396">
        <w:tc>
          <w:tcPr>
            <w:tcW w:w="5949" w:type="dxa"/>
          </w:tcPr>
          <w:p w:rsidR="00385206" w:rsidRPr="009A5596" w:rsidRDefault="00385206" w:rsidP="00194396">
            <w:pPr>
              <w:jc w:val="both"/>
              <w:rPr>
                <w:i/>
                <w:noProof/>
              </w:rPr>
            </w:pPr>
            <w:r w:rsidRPr="009A5596">
              <w:rPr>
                <w:i/>
                <w:noProof/>
              </w:rPr>
              <w:t>офісна комп</w:t>
            </w:r>
            <w:r w:rsidRPr="009A5596">
              <w:rPr>
                <w:i/>
                <w:noProof/>
                <w:lang w:val="en-US"/>
              </w:rPr>
              <w:t>’</w:t>
            </w:r>
            <w:r w:rsidRPr="009A5596">
              <w:rPr>
                <w:i/>
                <w:noProof/>
              </w:rPr>
              <w:t>ютерна техніка</w:t>
            </w:r>
          </w:p>
        </w:tc>
        <w:tc>
          <w:tcPr>
            <w:tcW w:w="3823" w:type="dxa"/>
          </w:tcPr>
          <w:p w:rsidR="00385206" w:rsidRPr="009A5596" w:rsidRDefault="00385206" w:rsidP="00194396">
            <w:pPr>
              <w:jc w:val="center"/>
              <w:rPr>
                <w:i/>
              </w:rPr>
            </w:pPr>
            <w:r w:rsidRPr="009A5596">
              <w:rPr>
                <w:i/>
                <w:noProof/>
              </w:rPr>
              <w:t>60</w:t>
            </w:r>
          </w:p>
        </w:tc>
      </w:tr>
      <w:tr w:rsidR="00385206" w:rsidRPr="007502F4" w:rsidTr="00194396">
        <w:tc>
          <w:tcPr>
            <w:tcW w:w="5949" w:type="dxa"/>
          </w:tcPr>
          <w:p w:rsidR="00385206" w:rsidRPr="009A5596" w:rsidRDefault="00385206" w:rsidP="00194396">
            <w:pPr>
              <w:jc w:val="both"/>
              <w:rPr>
                <w:i/>
                <w:noProof/>
              </w:rPr>
            </w:pPr>
            <w:r w:rsidRPr="009A5596">
              <w:rPr>
                <w:i/>
                <w:noProof/>
              </w:rPr>
              <w:t xml:space="preserve">інші машини та обладнання </w:t>
            </w:r>
          </w:p>
        </w:tc>
        <w:tc>
          <w:tcPr>
            <w:tcW w:w="3823" w:type="dxa"/>
          </w:tcPr>
          <w:p w:rsidR="00385206" w:rsidRPr="009A5596" w:rsidRDefault="00385206" w:rsidP="00194396">
            <w:pPr>
              <w:jc w:val="center"/>
              <w:rPr>
                <w:i/>
              </w:rPr>
            </w:pPr>
            <w:r w:rsidRPr="009A5596">
              <w:rPr>
                <w:i/>
                <w:noProof/>
              </w:rPr>
              <w:t>60</w:t>
            </w:r>
          </w:p>
        </w:tc>
      </w:tr>
      <w:tr w:rsidR="00385206" w:rsidRPr="007502F4" w:rsidTr="00194396">
        <w:tc>
          <w:tcPr>
            <w:tcW w:w="5949" w:type="dxa"/>
          </w:tcPr>
          <w:p w:rsidR="00385206" w:rsidRPr="009A5596" w:rsidRDefault="00385206" w:rsidP="00194396">
            <w:pPr>
              <w:jc w:val="both"/>
              <w:rPr>
                <w:noProof/>
              </w:rPr>
            </w:pPr>
            <w:r w:rsidRPr="009A5596">
              <w:rPr>
                <w:noProof/>
              </w:rPr>
              <w:t xml:space="preserve">Транспортні засоби </w:t>
            </w:r>
          </w:p>
        </w:tc>
        <w:tc>
          <w:tcPr>
            <w:tcW w:w="3823" w:type="dxa"/>
          </w:tcPr>
          <w:p w:rsidR="00385206" w:rsidRPr="009A5596" w:rsidRDefault="00385206" w:rsidP="00194396">
            <w:pPr>
              <w:jc w:val="center"/>
              <w:rPr>
                <w:noProof/>
              </w:rPr>
            </w:pPr>
            <w:r w:rsidRPr="009A5596">
              <w:rPr>
                <w:noProof/>
              </w:rPr>
              <w:t>60</w:t>
            </w:r>
          </w:p>
        </w:tc>
      </w:tr>
      <w:tr w:rsidR="00385206" w:rsidRPr="007502F4" w:rsidTr="00194396">
        <w:tc>
          <w:tcPr>
            <w:tcW w:w="5949" w:type="dxa"/>
          </w:tcPr>
          <w:p w:rsidR="00385206" w:rsidRPr="009A5596" w:rsidRDefault="00385206" w:rsidP="00194396">
            <w:pPr>
              <w:jc w:val="both"/>
              <w:rPr>
                <w:noProof/>
              </w:rPr>
            </w:pPr>
            <w:r w:rsidRPr="009A5596">
              <w:rPr>
                <w:noProof/>
              </w:rPr>
              <w:t xml:space="preserve">Інструменти, прилади та інвентар </w:t>
            </w:r>
          </w:p>
        </w:tc>
        <w:tc>
          <w:tcPr>
            <w:tcW w:w="3823" w:type="dxa"/>
          </w:tcPr>
          <w:p w:rsidR="00385206" w:rsidRPr="009A5596" w:rsidRDefault="00385206" w:rsidP="00194396">
            <w:pPr>
              <w:jc w:val="center"/>
              <w:rPr>
                <w:noProof/>
              </w:rPr>
            </w:pPr>
            <w:r w:rsidRPr="009A5596">
              <w:rPr>
                <w:noProof/>
              </w:rPr>
              <w:t>60</w:t>
            </w:r>
          </w:p>
        </w:tc>
      </w:tr>
      <w:tr w:rsidR="00385206" w:rsidRPr="007502F4" w:rsidTr="00194396">
        <w:tc>
          <w:tcPr>
            <w:tcW w:w="5949" w:type="dxa"/>
          </w:tcPr>
          <w:p w:rsidR="00385206" w:rsidRPr="009A5596" w:rsidRDefault="00385206" w:rsidP="00194396">
            <w:pPr>
              <w:jc w:val="both"/>
              <w:rPr>
                <w:noProof/>
              </w:rPr>
            </w:pPr>
            <w:r w:rsidRPr="009A5596">
              <w:rPr>
                <w:noProof/>
              </w:rPr>
              <w:t>Інші основні засоби</w:t>
            </w:r>
          </w:p>
        </w:tc>
        <w:tc>
          <w:tcPr>
            <w:tcW w:w="3823" w:type="dxa"/>
          </w:tcPr>
          <w:p w:rsidR="00385206" w:rsidRPr="009A5596" w:rsidRDefault="00385206" w:rsidP="00194396">
            <w:pPr>
              <w:jc w:val="center"/>
              <w:rPr>
                <w:noProof/>
              </w:rPr>
            </w:pPr>
            <w:r w:rsidRPr="009A5596">
              <w:rPr>
                <w:noProof/>
              </w:rPr>
              <w:t>144</w:t>
            </w:r>
          </w:p>
        </w:tc>
      </w:tr>
    </w:tbl>
    <w:p w:rsidR="00385206" w:rsidRPr="00A868F9" w:rsidRDefault="00385206" w:rsidP="00385206">
      <w:pPr>
        <w:spacing w:before="240" w:line="240" w:lineRule="auto"/>
        <w:jc w:val="both"/>
        <w:rPr>
          <w:rFonts w:ascii="Times New Roman" w:hAnsi="Times New Roman" w:cs="Times New Roman"/>
        </w:rPr>
      </w:pPr>
      <w:r w:rsidRPr="00A868F9">
        <w:rPr>
          <w:rFonts w:ascii="Times New Roman" w:hAnsi="Times New Roman" w:cs="Times New Roman"/>
        </w:rPr>
        <w:lastRenderedPageBreak/>
        <w:t>Ліквідаційна вартість об’єктів основних засобі</w:t>
      </w:r>
      <w:proofErr w:type="gramStart"/>
      <w:r w:rsidRPr="00A868F9">
        <w:rPr>
          <w:rFonts w:ascii="Times New Roman" w:hAnsi="Times New Roman" w:cs="Times New Roman"/>
        </w:rPr>
        <w:t>в</w:t>
      </w:r>
      <w:proofErr w:type="gramEnd"/>
      <w:r w:rsidRPr="00A868F9">
        <w:rPr>
          <w:rFonts w:ascii="Times New Roman" w:hAnsi="Times New Roman" w:cs="Times New Roman"/>
        </w:rPr>
        <w:t xml:space="preserve"> не розраховується </w:t>
      </w:r>
      <w:proofErr w:type="gramStart"/>
      <w:r w:rsidRPr="00A868F9">
        <w:rPr>
          <w:rFonts w:ascii="Times New Roman" w:hAnsi="Times New Roman" w:cs="Times New Roman"/>
        </w:rPr>
        <w:t>та</w:t>
      </w:r>
      <w:proofErr w:type="gramEnd"/>
      <w:r w:rsidRPr="00A868F9">
        <w:rPr>
          <w:rFonts w:ascii="Times New Roman" w:hAnsi="Times New Roman" w:cs="Times New Roman"/>
        </w:rPr>
        <w:t xml:space="preserve"> з метою амортизації дорівнює 0 (нуль) грн. </w:t>
      </w:r>
    </w:p>
    <w:p w:rsidR="00385206" w:rsidRPr="00A868F9" w:rsidRDefault="00385206" w:rsidP="00385206">
      <w:pPr>
        <w:spacing w:line="240" w:lineRule="auto"/>
        <w:jc w:val="both"/>
        <w:rPr>
          <w:rFonts w:ascii="Times New Roman" w:hAnsi="Times New Roman" w:cs="Times New Roman"/>
          <w:lang w:val="uk-UA"/>
        </w:rPr>
      </w:pPr>
      <w:r w:rsidRPr="00A868F9">
        <w:rPr>
          <w:rFonts w:ascii="Times New Roman" w:hAnsi="Times New Roman" w:cs="Times New Roman"/>
        </w:rPr>
        <w:t>Основні засоби оцінюються за собівартістю мінус амортизаційні витрати та витрати від зменшення корисності.</w:t>
      </w:r>
    </w:p>
    <w:p w:rsidR="00385206" w:rsidRPr="00A868F9" w:rsidRDefault="00385206" w:rsidP="00385206">
      <w:pPr>
        <w:spacing w:line="240" w:lineRule="auto"/>
        <w:jc w:val="both"/>
        <w:rPr>
          <w:rFonts w:ascii="Times New Roman" w:hAnsi="Times New Roman" w:cs="Times New Roman"/>
        </w:rPr>
      </w:pPr>
      <w:r w:rsidRPr="00A868F9">
        <w:rPr>
          <w:rFonts w:ascii="Times New Roman" w:hAnsi="Times New Roman" w:cs="Times New Roman"/>
          <w:lang w:val="uk-UA"/>
        </w:rPr>
        <w:t xml:space="preserve">Капіталізовані витрати включають основні витрати на модернізацію і заміну частин активів, які збільшують термін їх корисної експлуатації або покращують їх здатність генерувати доходи. </w:t>
      </w:r>
      <w:r w:rsidRPr="00A868F9">
        <w:rPr>
          <w:rFonts w:ascii="Times New Roman" w:hAnsi="Times New Roman" w:cs="Times New Roman"/>
        </w:rPr>
        <w:t>Витрати на ремонт і обслуговування основних засобі</w:t>
      </w:r>
      <w:proofErr w:type="gramStart"/>
      <w:r w:rsidRPr="00A868F9">
        <w:rPr>
          <w:rFonts w:ascii="Times New Roman" w:hAnsi="Times New Roman" w:cs="Times New Roman"/>
        </w:rPr>
        <w:t>в</w:t>
      </w:r>
      <w:proofErr w:type="gramEnd"/>
      <w:r w:rsidRPr="00A868F9">
        <w:rPr>
          <w:rFonts w:ascii="Times New Roman" w:hAnsi="Times New Roman" w:cs="Times New Roman"/>
        </w:rPr>
        <w:t xml:space="preserve">, </w:t>
      </w:r>
      <w:proofErr w:type="gramStart"/>
      <w:r w:rsidRPr="00A868F9">
        <w:rPr>
          <w:rFonts w:ascii="Times New Roman" w:hAnsi="Times New Roman" w:cs="Times New Roman"/>
        </w:rPr>
        <w:t>як</w:t>
      </w:r>
      <w:proofErr w:type="gramEnd"/>
      <w:r w:rsidRPr="00A868F9">
        <w:rPr>
          <w:rFonts w:ascii="Times New Roman" w:hAnsi="Times New Roman" w:cs="Times New Roman"/>
        </w:rPr>
        <w:t>і не відповідають приведеним вище критеріям капіталізації, відображаються в звіті про сукупні доходи і витрати того періоду, в якому вони були понесені.</w:t>
      </w:r>
    </w:p>
    <w:p w:rsidR="00385206" w:rsidRPr="00A868F9" w:rsidRDefault="00385206" w:rsidP="00385206">
      <w:pPr>
        <w:spacing w:line="240" w:lineRule="auto"/>
        <w:jc w:val="both"/>
        <w:rPr>
          <w:rFonts w:ascii="Times New Roman" w:hAnsi="Times New Roman" w:cs="Times New Roman"/>
        </w:rPr>
      </w:pPr>
      <w:r w:rsidRPr="00A868F9">
        <w:rPr>
          <w:rFonts w:ascii="Times New Roman" w:hAnsi="Times New Roman" w:cs="Times New Roman"/>
        </w:rPr>
        <w:t>Якщо балансова варт</w:t>
      </w:r>
      <w:proofErr w:type="gramStart"/>
      <w:r w:rsidRPr="00A868F9">
        <w:rPr>
          <w:rFonts w:ascii="Times New Roman" w:hAnsi="Times New Roman" w:cs="Times New Roman"/>
        </w:rPr>
        <w:t>i</w:t>
      </w:r>
      <w:proofErr w:type="gramEnd"/>
      <w:r w:rsidRPr="00A868F9">
        <w:rPr>
          <w:rFonts w:ascii="Times New Roman" w:hAnsi="Times New Roman" w:cs="Times New Roman"/>
        </w:rPr>
        <w:t>сть активу збiльшилася в результатi переоцiнки, збiльшення визнається в iншому сукупному доходi та накопичується у власному капiталi пiд назвою «Капiтал у дооцiнках». Зменшення балансової вартост</w:t>
      </w:r>
      <w:proofErr w:type="gramStart"/>
      <w:r w:rsidRPr="00A868F9">
        <w:rPr>
          <w:rFonts w:ascii="Times New Roman" w:hAnsi="Times New Roman" w:cs="Times New Roman"/>
        </w:rPr>
        <w:t>i</w:t>
      </w:r>
      <w:proofErr w:type="gramEnd"/>
      <w:r w:rsidRPr="00A868F9">
        <w:rPr>
          <w:rFonts w:ascii="Times New Roman" w:hAnsi="Times New Roman" w:cs="Times New Roman"/>
        </w:rPr>
        <w:t xml:space="preserve"> активу вiдображається в iншому сукупному доходi, якщо iснує кредитове сальдо дооцiнки щодо цього активу. Якщо кредитового сальдо дооц</w:t>
      </w:r>
      <w:proofErr w:type="gramStart"/>
      <w:r w:rsidRPr="00A868F9">
        <w:rPr>
          <w:rFonts w:ascii="Times New Roman" w:hAnsi="Times New Roman" w:cs="Times New Roman"/>
        </w:rPr>
        <w:t>i</w:t>
      </w:r>
      <w:proofErr w:type="gramEnd"/>
      <w:r w:rsidRPr="00A868F9">
        <w:rPr>
          <w:rFonts w:ascii="Times New Roman" w:hAnsi="Times New Roman" w:cs="Times New Roman"/>
        </w:rPr>
        <w:t xml:space="preserve">нки недостатньо, то зменшення балансової вартостi активу визнається через прибуток (збиток). Дооцiнка, що входить до власного капiталу об'єкта основних засобiв, що використовується, переноситься на нерозподiлений прибуток частинами в розмiрi рiзницi мiж амортизацiєю, що базується на переоцiненiй балансовiй вартостi активу, та амортизацiєю, що базується </w:t>
      </w:r>
      <w:proofErr w:type="gramStart"/>
      <w:r w:rsidRPr="00A868F9">
        <w:rPr>
          <w:rFonts w:ascii="Times New Roman" w:hAnsi="Times New Roman" w:cs="Times New Roman"/>
        </w:rPr>
        <w:t>на</w:t>
      </w:r>
      <w:proofErr w:type="gramEnd"/>
      <w:r w:rsidRPr="00A868F9">
        <w:rPr>
          <w:rFonts w:ascii="Times New Roman" w:hAnsi="Times New Roman" w:cs="Times New Roman"/>
        </w:rPr>
        <w:t xml:space="preserve"> первiснiй вартостi активу. У раз</w:t>
      </w:r>
      <w:proofErr w:type="gramStart"/>
      <w:r w:rsidRPr="00A868F9">
        <w:rPr>
          <w:rFonts w:ascii="Times New Roman" w:hAnsi="Times New Roman" w:cs="Times New Roman"/>
        </w:rPr>
        <w:t>i</w:t>
      </w:r>
      <w:proofErr w:type="gramEnd"/>
      <w:r w:rsidRPr="00A868F9">
        <w:rPr>
          <w:rFonts w:ascii="Times New Roman" w:hAnsi="Times New Roman" w:cs="Times New Roman"/>
        </w:rPr>
        <w:t>, якщо актив вибуває з використання або лiквiдується, сума дооцiнки цього активу, що залишилась, переноситься прямо на нерозподiлений прибуток.</w:t>
      </w:r>
    </w:p>
    <w:p w:rsidR="00917B48" w:rsidRPr="00A868F9" w:rsidRDefault="00AC7DD1" w:rsidP="00385206">
      <w:pPr>
        <w:spacing w:after="0"/>
        <w:jc w:val="both"/>
        <w:rPr>
          <w:rFonts w:ascii="Times New Roman" w:hAnsi="Times New Roman" w:cs="Times New Roman"/>
          <w:b/>
          <w:shd w:val="clear" w:color="auto" w:fill="F2F2F2"/>
          <w:lang w:val="uk-UA"/>
        </w:rPr>
      </w:pPr>
      <w:r w:rsidRPr="00A868F9">
        <w:rPr>
          <w:rFonts w:ascii="Times New Roman" w:hAnsi="Times New Roman" w:cs="Times New Roman"/>
          <w:b/>
          <w:shd w:val="clear" w:color="auto" w:fill="F2F2F2"/>
          <w:lang w:val="uk-UA"/>
        </w:rPr>
        <w:t>Нематеріальні активи</w:t>
      </w:r>
      <w:r w:rsidR="00560F9A" w:rsidRPr="00A868F9">
        <w:rPr>
          <w:rFonts w:ascii="Times New Roman" w:hAnsi="Times New Roman" w:cs="Times New Roman"/>
          <w:b/>
          <w:shd w:val="clear" w:color="auto" w:fill="F2F2F2"/>
          <w:lang w:val="uk-UA"/>
        </w:rPr>
        <w:t>.</w:t>
      </w:r>
    </w:p>
    <w:p w:rsidR="00560F9A" w:rsidRPr="00A868F9" w:rsidRDefault="00385206" w:rsidP="00917B48">
      <w:pPr>
        <w:ind w:firstLine="426"/>
        <w:jc w:val="both"/>
        <w:rPr>
          <w:rFonts w:ascii="Times New Roman" w:hAnsi="Times New Roman" w:cs="Times New Roman"/>
          <w:lang w:val="uk-UA"/>
        </w:rPr>
      </w:pPr>
      <w:r w:rsidRPr="00A868F9">
        <w:rPr>
          <w:rFonts w:ascii="Times New Roman" w:hAnsi="Times New Roman" w:cs="Times New Roman"/>
          <w:lang w:val="uk-UA"/>
        </w:rPr>
        <w:t>Товариство</w:t>
      </w:r>
      <w:r w:rsidR="00917B48" w:rsidRPr="00A868F9">
        <w:rPr>
          <w:rFonts w:ascii="Times New Roman" w:hAnsi="Times New Roman" w:cs="Times New Roman"/>
          <w:lang w:val="uk-UA"/>
        </w:rPr>
        <w:t xml:space="preserve"> застосовує стандарт МСБО 38 для нематеріальних активів ( комп’ютерних програм, ліцензій тощо), які придбалися окремо від основних засобів на яких вони встановлені, та можуть експлуатуватись на інших засобах.</w:t>
      </w:r>
    </w:p>
    <w:p w:rsidR="00732B21" w:rsidRPr="00A868F9" w:rsidRDefault="00385206" w:rsidP="00224164">
      <w:pPr>
        <w:spacing w:after="0" w:line="240" w:lineRule="auto"/>
        <w:jc w:val="both"/>
        <w:rPr>
          <w:rFonts w:ascii="Times New Roman" w:hAnsi="Times New Roman" w:cs="Times New Roman"/>
          <w:lang w:val="uk-UA"/>
        </w:rPr>
      </w:pPr>
      <w:r w:rsidRPr="00A868F9">
        <w:rPr>
          <w:rFonts w:ascii="Times New Roman" w:hAnsi="Times New Roman" w:cs="Times New Roman"/>
          <w:lang w:val="uk-UA"/>
        </w:rPr>
        <w:t>Товариство</w:t>
      </w:r>
      <w:r w:rsidR="00732B21" w:rsidRPr="00A868F9">
        <w:rPr>
          <w:rFonts w:ascii="Times New Roman" w:hAnsi="Times New Roman" w:cs="Times New Roman"/>
          <w:lang w:val="uk-UA"/>
        </w:rPr>
        <w:t xml:space="preserve"> первісно оцінює нематеріальний актив за собівартістю. </w:t>
      </w:r>
    </w:p>
    <w:p w:rsidR="00C34EEC" w:rsidRPr="00A868F9" w:rsidRDefault="00385206" w:rsidP="002C6421">
      <w:pPr>
        <w:pStyle w:val="rvps2"/>
        <w:shd w:val="clear" w:color="auto" w:fill="FFFFFF"/>
        <w:spacing w:before="0" w:beforeAutospacing="0" w:after="0" w:afterAutospacing="0"/>
        <w:ind w:firstLine="450"/>
        <w:jc w:val="both"/>
        <w:rPr>
          <w:bCs/>
          <w:color w:val="000000"/>
          <w:sz w:val="22"/>
          <w:szCs w:val="22"/>
          <w:shd w:val="clear" w:color="auto" w:fill="FFFFFF"/>
        </w:rPr>
      </w:pPr>
      <w:r w:rsidRPr="00A868F9">
        <w:rPr>
          <w:sz w:val="22"/>
          <w:szCs w:val="22"/>
        </w:rPr>
        <w:t>Товариство</w:t>
      </w:r>
      <w:r w:rsidR="00732B21" w:rsidRPr="00A868F9">
        <w:rPr>
          <w:sz w:val="22"/>
          <w:szCs w:val="22"/>
        </w:rPr>
        <w:t>, як правило придбає нематеріальний актив окремо, та може достовірно оці</w:t>
      </w:r>
      <w:r w:rsidRPr="00A868F9">
        <w:rPr>
          <w:sz w:val="22"/>
          <w:szCs w:val="22"/>
        </w:rPr>
        <w:t>нити його собівартість. Товариство</w:t>
      </w:r>
      <w:r w:rsidR="00732B21" w:rsidRPr="00A868F9">
        <w:rPr>
          <w:sz w:val="22"/>
          <w:szCs w:val="22"/>
        </w:rPr>
        <w:t xml:space="preserve"> не планує виготовляти нематеріальні активи самостійно. </w:t>
      </w:r>
      <w:r w:rsidRPr="00A868F9">
        <w:rPr>
          <w:bCs/>
          <w:color w:val="000000"/>
          <w:sz w:val="22"/>
          <w:szCs w:val="22"/>
          <w:shd w:val="clear" w:color="auto" w:fill="FFFFFF"/>
        </w:rPr>
        <w:t>Товариство</w:t>
      </w:r>
      <w:r w:rsidR="00C34EEC" w:rsidRPr="00A868F9">
        <w:rPr>
          <w:bCs/>
          <w:color w:val="000000"/>
          <w:sz w:val="22"/>
          <w:szCs w:val="22"/>
          <w:shd w:val="clear" w:color="auto" w:fill="FFFFFF"/>
        </w:rPr>
        <w:t xml:space="preserve"> після первісного визнання нематеріального активу  відображає  його за собівартістю за вирахуванням будь-якої накопиченої амортизації та будь-яких накопичених збитків від зменшення корисності.</w:t>
      </w:r>
    </w:p>
    <w:p w:rsidR="00C34EEC" w:rsidRPr="00A868F9" w:rsidRDefault="00385206" w:rsidP="002C6421">
      <w:pPr>
        <w:pStyle w:val="rvps2"/>
        <w:shd w:val="clear" w:color="auto" w:fill="FFFFFF"/>
        <w:spacing w:before="0" w:beforeAutospacing="0" w:after="0" w:afterAutospacing="0"/>
        <w:ind w:firstLine="450"/>
        <w:jc w:val="both"/>
        <w:rPr>
          <w:color w:val="000000"/>
          <w:sz w:val="22"/>
          <w:szCs w:val="22"/>
          <w:shd w:val="clear" w:color="auto" w:fill="FFFFFF"/>
        </w:rPr>
      </w:pPr>
      <w:r w:rsidRPr="00A868F9">
        <w:rPr>
          <w:bCs/>
          <w:color w:val="000000"/>
          <w:sz w:val="22"/>
          <w:szCs w:val="22"/>
          <w:shd w:val="clear" w:color="auto" w:fill="FFFFFF"/>
        </w:rPr>
        <w:t>Товариство</w:t>
      </w:r>
      <w:r w:rsidR="00C34EEC" w:rsidRPr="00A868F9">
        <w:rPr>
          <w:bCs/>
          <w:color w:val="000000"/>
          <w:sz w:val="22"/>
          <w:szCs w:val="22"/>
          <w:shd w:val="clear" w:color="auto" w:fill="FFFFFF"/>
        </w:rPr>
        <w:t xml:space="preserve"> оцінює строк корисної експлуатації нематеріальних активів, які вона придбала, або планує придбати, як визначений, та оцінює його тривалість виходячи з </w:t>
      </w:r>
      <w:r w:rsidR="00C34EEC" w:rsidRPr="00A868F9">
        <w:rPr>
          <w:color w:val="000000"/>
          <w:sz w:val="22"/>
          <w:szCs w:val="22"/>
          <w:shd w:val="clear" w:color="auto" w:fill="FFFFFF"/>
        </w:rPr>
        <w:t>очікування використання активу  та спроможності  групи управлінського персоналу ефективно управляти активом, та залежності строку корисної експлуатації активу від строку корисної експлуатації інших активів суб'єкта господарювання.</w:t>
      </w:r>
    </w:p>
    <w:p w:rsidR="0032755F" w:rsidRPr="00A868F9" w:rsidRDefault="00385206" w:rsidP="002C6421">
      <w:pPr>
        <w:pStyle w:val="rvps2"/>
        <w:shd w:val="clear" w:color="auto" w:fill="FFFFFF"/>
        <w:spacing w:before="0" w:beforeAutospacing="0" w:after="0" w:afterAutospacing="0"/>
        <w:jc w:val="both"/>
        <w:rPr>
          <w:rStyle w:val="rvts44"/>
          <w:bCs/>
          <w:color w:val="000000"/>
          <w:sz w:val="22"/>
          <w:szCs w:val="22"/>
        </w:rPr>
      </w:pPr>
      <w:r w:rsidRPr="00A868F9">
        <w:rPr>
          <w:rStyle w:val="rvts44"/>
          <w:bCs/>
          <w:color w:val="000000"/>
          <w:sz w:val="22"/>
          <w:szCs w:val="22"/>
        </w:rPr>
        <w:t>Товариство</w:t>
      </w:r>
      <w:r w:rsidR="0032755F" w:rsidRPr="00A868F9">
        <w:rPr>
          <w:rStyle w:val="rvts44"/>
          <w:bCs/>
          <w:color w:val="000000"/>
          <w:sz w:val="22"/>
          <w:szCs w:val="22"/>
        </w:rPr>
        <w:t xml:space="preserve"> застосовує прямолінійний метод амортизації.</w:t>
      </w:r>
    </w:p>
    <w:p w:rsidR="00DC59CC" w:rsidRPr="00A868F9" w:rsidRDefault="00385206" w:rsidP="002C6421">
      <w:pPr>
        <w:pStyle w:val="rvps2"/>
        <w:shd w:val="clear" w:color="auto" w:fill="FFFFFF"/>
        <w:spacing w:before="0" w:beforeAutospacing="0" w:after="0" w:afterAutospacing="0"/>
        <w:ind w:firstLine="450"/>
        <w:jc w:val="both"/>
        <w:rPr>
          <w:rStyle w:val="rvts44"/>
          <w:bCs/>
          <w:color w:val="000000"/>
          <w:sz w:val="22"/>
          <w:szCs w:val="22"/>
        </w:rPr>
      </w:pPr>
      <w:r w:rsidRPr="00A868F9">
        <w:rPr>
          <w:rStyle w:val="rvts44"/>
          <w:bCs/>
          <w:color w:val="000000"/>
          <w:sz w:val="22"/>
          <w:szCs w:val="22"/>
        </w:rPr>
        <w:t>Товариство</w:t>
      </w:r>
      <w:r w:rsidR="00DC59CC" w:rsidRPr="00A868F9">
        <w:rPr>
          <w:rStyle w:val="rvts44"/>
          <w:bCs/>
          <w:color w:val="000000"/>
          <w:sz w:val="22"/>
          <w:szCs w:val="22"/>
        </w:rPr>
        <w:t xml:space="preserve"> може переглядати період і метод амортизації на конці кожного фінансового року.Визнання</w:t>
      </w:r>
      <w:r w:rsidRPr="00A868F9">
        <w:rPr>
          <w:rStyle w:val="rvts44"/>
          <w:bCs/>
          <w:color w:val="000000"/>
          <w:sz w:val="22"/>
          <w:szCs w:val="22"/>
        </w:rPr>
        <w:t xml:space="preserve"> нематеріального активу Товариство</w:t>
      </w:r>
      <w:r w:rsidR="00DC59CC" w:rsidRPr="00A868F9">
        <w:rPr>
          <w:rStyle w:val="rvts44"/>
          <w:bCs/>
          <w:color w:val="000000"/>
          <w:sz w:val="22"/>
          <w:szCs w:val="22"/>
        </w:rPr>
        <w:t xml:space="preserve"> припиняє:</w:t>
      </w:r>
      <w:bookmarkStart w:id="0" w:name="n276"/>
      <w:bookmarkEnd w:id="0"/>
      <w:r w:rsidR="00DC59CC" w:rsidRPr="00A868F9">
        <w:rPr>
          <w:rStyle w:val="rvts44"/>
          <w:bCs/>
          <w:color w:val="000000"/>
          <w:sz w:val="22"/>
          <w:szCs w:val="22"/>
        </w:rPr>
        <w:t xml:space="preserve"> в разі його вибуття,</w:t>
      </w:r>
      <w:bookmarkStart w:id="1" w:name="n277"/>
      <w:bookmarkEnd w:id="1"/>
      <w:r w:rsidR="00DC59CC" w:rsidRPr="00A868F9">
        <w:rPr>
          <w:rStyle w:val="rvts44"/>
          <w:bCs/>
          <w:color w:val="000000"/>
          <w:sz w:val="22"/>
          <w:szCs w:val="22"/>
        </w:rPr>
        <w:t xml:space="preserve"> або</w:t>
      </w:r>
      <w:bookmarkStart w:id="2" w:name="n278"/>
      <w:bookmarkEnd w:id="2"/>
      <w:r w:rsidR="00DC59CC" w:rsidRPr="00A868F9">
        <w:rPr>
          <w:rStyle w:val="rvts44"/>
          <w:bCs/>
          <w:color w:val="000000"/>
          <w:sz w:val="22"/>
          <w:szCs w:val="22"/>
        </w:rPr>
        <w:t>якщо </w:t>
      </w:r>
      <w:r w:rsidR="00DC59CC" w:rsidRPr="00A868F9">
        <w:rPr>
          <w:rStyle w:val="rvts48"/>
          <w:bCs/>
          <w:iCs/>
          <w:color w:val="000000"/>
          <w:sz w:val="22"/>
          <w:szCs w:val="22"/>
        </w:rPr>
        <w:t>від його використання або вибуття не очікується майбутні економічні вигоди</w:t>
      </w:r>
      <w:r w:rsidR="00DC59CC" w:rsidRPr="00A868F9">
        <w:rPr>
          <w:rStyle w:val="rvts44"/>
          <w:bCs/>
          <w:color w:val="000000"/>
          <w:sz w:val="22"/>
          <w:szCs w:val="22"/>
        </w:rPr>
        <w:t>.</w:t>
      </w:r>
    </w:p>
    <w:p w:rsidR="00DC59CC" w:rsidRPr="00A868F9" w:rsidRDefault="00DC59CC" w:rsidP="002C6421">
      <w:pPr>
        <w:pStyle w:val="rvps2"/>
        <w:shd w:val="clear" w:color="auto" w:fill="FFFFFF"/>
        <w:spacing w:before="0" w:beforeAutospacing="0" w:after="0" w:afterAutospacing="0"/>
        <w:ind w:firstLine="450"/>
        <w:jc w:val="both"/>
        <w:rPr>
          <w:rStyle w:val="rvts44"/>
          <w:bCs/>
          <w:color w:val="000000"/>
          <w:sz w:val="22"/>
          <w:szCs w:val="22"/>
        </w:rPr>
      </w:pPr>
      <w:r w:rsidRPr="00A868F9">
        <w:rPr>
          <w:rStyle w:val="rvts44"/>
          <w:bCs/>
          <w:color w:val="000000"/>
          <w:sz w:val="22"/>
          <w:szCs w:val="22"/>
        </w:rPr>
        <w:t>Знецінення нефінансових активів.</w:t>
      </w:r>
    </w:p>
    <w:p w:rsidR="006279C9" w:rsidRPr="00A868F9" w:rsidRDefault="00DC59CC" w:rsidP="002C6421">
      <w:pPr>
        <w:pStyle w:val="rvps2"/>
        <w:shd w:val="clear" w:color="auto" w:fill="FFFFFF"/>
        <w:spacing w:before="0" w:beforeAutospacing="0" w:after="0" w:afterAutospacing="0"/>
        <w:ind w:firstLine="426"/>
        <w:jc w:val="both"/>
        <w:rPr>
          <w:bCs/>
          <w:color w:val="000000"/>
          <w:sz w:val="22"/>
          <w:szCs w:val="22"/>
          <w:shd w:val="clear" w:color="auto" w:fill="FFFFFF"/>
        </w:rPr>
      </w:pPr>
      <w:r w:rsidRPr="00A868F9">
        <w:rPr>
          <w:bCs/>
          <w:color w:val="000000"/>
          <w:sz w:val="22"/>
          <w:szCs w:val="22"/>
          <w:shd w:val="clear" w:color="auto" w:fill="FFFFFF"/>
        </w:rPr>
        <w:t>В кінці к</w:t>
      </w:r>
      <w:r w:rsidR="00385206" w:rsidRPr="00A868F9">
        <w:rPr>
          <w:bCs/>
          <w:color w:val="000000"/>
          <w:sz w:val="22"/>
          <w:szCs w:val="22"/>
          <w:shd w:val="clear" w:color="auto" w:fill="FFFFFF"/>
        </w:rPr>
        <w:t>ожного звітного періоду Товариству</w:t>
      </w:r>
      <w:r w:rsidRPr="00A868F9">
        <w:rPr>
          <w:bCs/>
          <w:color w:val="000000"/>
          <w:sz w:val="22"/>
          <w:szCs w:val="22"/>
          <w:shd w:val="clear" w:color="auto" w:fill="FFFFFF"/>
        </w:rPr>
        <w:t xml:space="preserve"> слід оцінювати, чи є якась ознака того, що корисність активу може зменшитися. Якщо хоча б од</w:t>
      </w:r>
      <w:r w:rsidR="00385206" w:rsidRPr="00A868F9">
        <w:rPr>
          <w:bCs/>
          <w:color w:val="000000"/>
          <w:sz w:val="22"/>
          <w:szCs w:val="22"/>
          <w:shd w:val="clear" w:color="auto" w:fill="FFFFFF"/>
        </w:rPr>
        <w:t>на з таких ознак існує, Товариству</w:t>
      </w:r>
      <w:r w:rsidRPr="00A868F9">
        <w:rPr>
          <w:bCs/>
          <w:color w:val="000000"/>
          <w:sz w:val="22"/>
          <w:szCs w:val="22"/>
          <w:shd w:val="clear" w:color="auto" w:fill="FFFFFF"/>
        </w:rPr>
        <w:t xml:space="preserve"> слід оцінити суму очікуваного відшкодування такого активу.</w:t>
      </w:r>
      <w:r w:rsidR="00385206" w:rsidRPr="00A868F9">
        <w:rPr>
          <w:bCs/>
          <w:color w:val="000000"/>
          <w:sz w:val="22"/>
          <w:szCs w:val="22"/>
          <w:shd w:val="clear" w:color="auto" w:fill="FFFFFF"/>
        </w:rPr>
        <w:t xml:space="preserve"> Товариство</w:t>
      </w:r>
      <w:r w:rsidR="006279C9" w:rsidRPr="00A868F9">
        <w:rPr>
          <w:bCs/>
          <w:color w:val="000000"/>
          <w:sz w:val="22"/>
          <w:szCs w:val="22"/>
          <w:shd w:val="clear" w:color="auto" w:fill="FFFFFF"/>
        </w:rPr>
        <w:t xml:space="preserve"> має розглядати знецінення нефінансового активу у напрямку кожного такого акти</w:t>
      </w:r>
      <w:r w:rsidR="00385206" w:rsidRPr="00A868F9">
        <w:rPr>
          <w:bCs/>
          <w:color w:val="000000"/>
          <w:sz w:val="22"/>
          <w:szCs w:val="22"/>
          <w:shd w:val="clear" w:color="auto" w:fill="FFFFFF"/>
        </w:rPr>
        <w:t>ву окремо. Товариство</w:t>
      </w:r>
      <w:r w:rsidR="006279C9" w:rsidRPr="00A868F9">
        <w:rPr>
          <w:bCs/>
          <w:color w:val="000000"/>
          <w:sz w:val="22"/>
          <w:szCs w:val="22"/>
          <w:shd w:val="clear" w:color="auto" w:fill="FFFFFF"/>
        </w:rPr>
        <w:t xml:space="preserve"> має розглядати знецінення активу як коригування власною</w:t>
      </w:r>
      <w:r w:rsidR="00E71CA5" w:rsidRPr="00A868F9">
        <w:rPr>
          <w:bCs/>
          <w:color w:val="000000"/>
          <w:sz w:val="22"/>
          <w:szCs w:val="22"/>
          <w:shd w:val="clear" w:color="auto" w:fill="FFFFFF"/>
        </w:rPr>
        <w:t xml:space="preserve"> величини такого активу. Товариство</w:t>
      </w:r>
      <w:r w:rsidR="006279C9" w:rsidRPr="00A868F9">
        <w:rPr>
          <w:bCs/>
          <w:color w:val="000000"/>
          <w:sz w:val="22"/>
          <w:szCs w:val="22"/>
          <w:shd w:val="clear" w:color="auto" w:fill="FFFFFF"/>
        </w:rPr>
        <w:t xml:space="preserve"> має прийняти рішення про проведення тестування нефінансових активів на предмет знецінення, або відмову від нього. </w:t>
      </w:r>
    </w:p>
    <w:p w:rsidR="006279C9" w:rsidRPr="00A868F9" w:rsidRDefault="006279C9" w:rsidP="002C6421">
      <w:pPr>
        <w:pStyle w:val="rvps2"/>
        <w:shd w:val="clear" w:color="auto" w:fill="FFFFFF"/>
        <w:spacing w:before="0" w:beforeAutospacing="0" w:after="0" w:afterAutospacing="0"/>
        <w:ind w:firstLine="426"/>
        <w:jc w:val="both"/>
        <w:rPr>
          <w:bCs/>
          <w:color w:val="000000"/>
          <w:sz w:val="22"/>
          <w:szCs w:val="22"/>
          <w:shd w:val="clear" w:color="auto" w:fill="FFFFFF"/>
        </w:rPr>
      </w:pPr>
      <w:r w:rsidRPr="00A868F9">
        <w:rPr>
          <w:bCs/>
          <w:color w:val="000000"/>
          <w:sz w:val="22"/>
          <w:szCs w:val="22"/>
          <w:shd w:val="clear" w:color="auto" w:fill="FFFFFF"/>
        </w:rPr>
        <w:t>Збиток від знецінення виникає коли балансова вартість активів перевішує відшкодовану вар</w:t>
      </w:r>
      <w:r w:rsidR="00E71CA5" w:rsidRPr="00A868F9">
        <w:rPr>
          <w:bCs/>
          <w:color w:val="000000"/>
          <w:sz w:val="22"/>
          <w:szCs w:val="22"/>
          <w:shd w:val="clear" w:color="auto" w:fill="FFFFFF"/>
        </w:rPr>
        <w:t xml:space="preserve">тість. В цьому випадку Товариство </w:t>
      </w:r>
      <w:r w:rsidRPr="00A868F9">
        <w:rPr>
          <w:bCs/>
          <w:color w:val="000000"/>
          <w:sz w:val="22"/>
          <w:szCs w:val="22"/>
          <w:shd w:val="clear" w:color="auto" w:fill="FFFFFF"/>
        </w:rPr>
        <w:t>зменшує вартість активу у звіті про фінансовий стан на суму збитк</w:t>
      </w:r>
      <w:r w:rsidR="00E71CA5" w:rsidRPr="00A868F9">
        <w:rPr>
          <w:bCs/>
          <w:color w:val="000000"/>
          <w:sz w:val="22"/>
          <w:szCs w:val="22"/>
          <w:shd w:val="clear" w:color="auto" w:fill="FFFFFF"/>
        </w:rPr>
        <w:t xml:space="preserve">у від знецінення. </w:t>
      </w:r>
    </w:p>
    <w:p w:rsidR="00F84667" w:rsidRDefault="00F84667" w:rsidP="002C6421">
      <w:pPr>
        <w:pStyle w:val="rvps2"/>
        <w:shd w:val="clear" w:color="auto" w:fill="FFFFFF"/>
        <w:spacing w:before="0" w:beforeAutospacing="0" w:after="0" w:afterAutospacing="0"/>
        <w:ind w:firstLine="426"/>
        <w:jc w:val="both"/>
        <w:rPr>
          <w:bCs/>
          <w:color w:val="000000"/>
          <w:sz w:val="20"/>
          <w:szCs w:val="20"/>
          <w:shd w:val="clear" w:color="auto" w:fill="FFFFFF"/>
        </w:rPr>
      </w:pPr>
    </w:p>
    <w:p w:rsidR="00F84667" w:rsidRPr="00A868F9" w:rsidRDefault="00F84667" w:rsidP="002C6421">
      <w:pPr>
        <w:pStyle w:val="rvps2"/>
        <w:shd w:val="clear" w:color="auto" w:fill="FFFFFF"/>
        <w:spacing w:before="0" w:beforeAutospacing="0" w:after="0" w:afterAutospacing="0"/>
        <w:ind w:firstLine="426"/>
        <w:jc w:val="both"/>
        <w:rPr>
          <w:b/>
          <w:bCs/>
          <w:color w:val="000000"/>
          <w:sz w:val="22"/>
          <w:szCs w:val="22"/>
          <w:shd w:val="clear" w:color="auto" w:fill="FFFFFF"/>
        </w:rPr>
      </w:pPr>
      <w:r w:rsidRPr="00A868F9">
        <w:rPr>
          <w:b/>
          <w:bCs/>
          <w:color w:val="000000"/>
          <w:sz w:val="22"/>
          <w:szCs w:val="22"/>
          <w:shd w:val="clear" w:color="auto" w:fill="FFFFFF"/>
        </w:rPr>
        <w:t xml:space="preserve"> Фінансові інструменти </w:t>
      </w:r>
    </w:p>
    <w:p w:rsidR="00F84667" w:rsidRPr="00A868F9" w:rsidRDefault="00AD122E" w:rsidP="002C6421">
      <w:pPr>
        <w:pStyle w:val="rvps2"/>
        <w:shd w:val="clear" w:color="auto" w:fill="FFFFFF"/>
        <w:spacing w:before="0" w:beforeAutospacing="0" w:after="0" w:afterAutospacing="0"/>
        <w:ind w:firstLine="450"/>
        <w:jc w:val="both"/>
        <w:rPr>
          <w:rStyle w:val="rvts44"/>
          <w:bCs/>
          <w:color w:val="000000"/>
          <w:sz w:val="22"/>
          <w:szCs w:val="22"/>
        </w:rPr>
      </w:pPr>
      <w:r>
        <w:rPr>
          <w:rStyle w:val="rvts44"/>
          <w:bCs/>
          <w:color w:val="000000"/>
          <w:sz w:val="22"/>
          <w:szCs w:val="22"/>
        </w:rPr>
        <w:t>Товариство</w:t>
      </w:r>
      <w:r w:rsidR="00F84667" w:rsidRPr="00A868F9">
        <w:rPr>
          <w:rStyle w:val="rvts44"/>
          <w:bCs/>
          <w:color w:val="000000"/>
          <w:sz w:val="22"/>
          <w:szCs w:val="22"/>
        </w:rPr>
        <w:t xml:space="preserve"> надає фінансові послуги, а саме: надання коштів у позику, в тому числі і на умовах фінансового кредиту.</w:t>
      </w:r>
    </w:p>
    <w:p w:rsidR="00F84667" w:rsidRPr="00A868F9" w:rsidRDefault="00AD122E" w:rsidP="002C6421">
      <w:pPr>
        <w:pStyle w:val="rvps2"/>
        <w:shd w:val="clear" w:color="auto" w:fill="FFFFFF"/>
        <w:spacing w:before="0" w:beforeAutospacing="0" w:after="0" w:afterAutospacing="0"/>
        <w:ind w:firstLine="450"/>
        <w:jc w:val="both"/>
        <w:rPr>
          <w:rStyle w:val="rvts44"/>
          <w:bCs/>
          <w:color w:val="000000"/>
          <w:sz w:val="22"/>
          <w:szCs w:val="22"/>
        </w:rPr>
      </w:pPr>
      <w:r>
        <w:rPr>
          <w:rStyle w:val="rvts44"/>
          <w:bCs/>
          <w:color w:val="000000"/>
          <w:sz w:val="22"/>
          <w:szCs w:val="22"/>
        </w:rPr>
        <w:lastRenderedPageBreak/>
        <w:t>Товариство</w:t>
      </w:r>
      <w:r w:rsidR="00F84667" w:rsidRPr="00A868F9">
        <w:rPr>
          <w:rStyle w:val="rvts44"/>
          <w:bCs/>
          <w:color w:val="000000"/>
          <w:sz w:val="22"/>
          <w:szCs w:val="22"/>
        </w:rPr>
        <w:t xml:space="preserve"> визнає фінансовий актив тоді і лише тоді коли стає стороною контрактних положень.</w:t>
      </w:r>
    </w:p>
    <w:p w:rsidR="00F84667" w:rsidRPr="00A868F9" w:rsidRDefault="00AD122E" w:rsidP="002C6421">
      <w:pPr>
        <w:pStyle w:val="rvps2"/>
        <w:shd w:val="clear" w:color="auto" w:fill="FFFFFF"/>
        <w:spacing w:before="0" w:beforeAutospacing="0" w:after="0" w:afterAutospacing="0"/>
        <w:ind w:firstLine="450"/>
        <w:jc w:val="both"/>
        <w:rPr>
          <w:rStyle w:val="rvts44"/>
          <w:bCs/>
          <w:color w:val="000000"/>
          <w:sz w:val="22"/>
          <w:szCs w:val="22"/>
        </w:rPr>
      </w:pPr>
      <w:r>
        <w:rPr>
          <w:rStyle w:val="rvts44"/>
          <w:bCs/>
          <w:color w:val="000000"/>
          <w:sz w:val="22"/>
          <w:szCs w:val="22"/>
        </w:rPr>
        <w:t xml:space="preserve"> Бізнес- модель Товариства</w:t>
      </w:r>
      <w:r w:rsidR="00F84667" w:rsidRPr="00A868F9">
        <w:rPr>
          <w:rStyle w:val="rvts44"/>
          <w:bCs/>
          <w:color w:val="000000"/>
          <w:sz w:val="22"/>
          <w:szCs w:val="22"/>
        </w:rPr>
        <w:t xml:space="preserve"> представляє: що грошові потоки від фінансування інструменту це лише погашення основної суми та відсотків, а сам актив утримується для погашення основної суми боргу та відсотків по ньому</w:t>
      </w:r>
      <w:r>
        <w:rPr>
          <w:rStyle w:val="rvts44"/>
          <w:bCs/>
          <w:color w:val="000000"/>
          <w:sz w:val="22"/>
          <w:szCs w:val="22"/>
        </w:rPr>
        <w:t>. Товариство</w:t>
      </w:r>
      <w:r w:rsidR="00F84667" w:rsidRPr="00A868F9">
        <w:rPr>
          <w:rStyle w:val="rvts44"/>
          <w:bCs/>
          <w:color w:val="000000"/>
          <w:sz w:val="22"/>
          <w:szCs w:val="22"/>
        </w:rPr>
        <w:t xml:space="preserve"> здійснює облік фінансових активів за амортизованою собівартістю. </w:t>
      </w:r>
    </w:p>
    <w:p w:rsidR="0041522C" w:rsidRPr="00A868F9" w:rsidRDefault="0041522C" w:rsidP="002C6421">
      <w:pPr>
        <w:pStyle w:val="rvps2"/>
        <w:shd w:val="clear" w:color="auto" w:fill="FFFFFF"/>
        <w:spacing w:before="0" w:beforeAutospacing="0" w:after="0" w:afterAutospacing="0"/>
        <w:ind w:firstLine="450"/>
        <w:jc w:val="both"/>
        <w:rPr>
          <w:rStyle w:val="rvts48"/>
          <w:bCs/>
          <w:iCs/>
          <w:color w:val="000000"/>
          <w:sz w:val="22"/>
          <w:szCs w:val="22"/>
          <w:shd w:val="clear" w:color="auto" w:fill="FFFFFF"/>
        </w:rPr>
      </w:pPr>
      <w:r w:rsidRPr="00A868F9">
        <w:rPr>
          <w:rStyle w:val="rvts48"/>
          <w:bCs/>
          <w:iCs/>
          <w:color w:val="000000"/>
          <w:sz w:val="22"/>
          <w:szCs w:val="22"/>
          <w:shd w:val="clear" w:color="auto" w:fill="FFFFFF"/>
        </w:rPr>
        <w:t>Дебіторська заборгованість ви</w:t>
      </w:r>
      <w:r w:rsidR="00AD122E">
        <w:rPr>
          <w:rStyle w:val="rvts48"/>
          <w:bCs/>
          <w:iCs/>
          <w:color w:val="000000"/>
          <w:sz w:val="22"/>
          <w:szCs w:val="22"/>
          <w:shd w:val="clear" w:color="auto" w:fill="FFFFFF"/>
        </w:rPr>
        <w:t>знається з моменту коли Товариство</w:t>
      </w:r>
      <w:r w:rsidRPr="00A868F9">
        <w:rPr>
          <w:rStyle w:val="rvts48"/>
          <w:bCs/>
          <w:iCs/>
          <w:color w:val="000000"/>
          <w:sz w:val="22"/>
          <w:szCs w:val="22"/>
          <w:shd w:val="clear" w:color="auto" w:fill="FFFFFF"/>
        </w:rPr>
        <w:t xml:space="preserve"> стає стороною контракту (договору), та  обліковується за амортизованою вартістю, яка е номінальною вартістю плюс відсотки нараховані на неї. Визнання припиняється коли дебіторська заборгованість погашена згідно умов договору.</w:t>
      </w:r>
    </w:p>
    <w:p w:rsidR="0041522C" w:rsidRPr="00A868F9" w:rsidRDefault="0041522C" w:rsidP="002C6421">
      <w:pPr>
        <w:pStyle w:val="rvps2"/>
        <w:shd w:val="clear" w:color="auto" w:fill="FFFFFF"/>
        <w:spacing w:before="0" w:beforeAutospacing="0" w:after="0" w:afterAutospacing="0"/>
        <w:ind w:firstLine="450"/>
        <w:jc w:val="both"/>
        <w:rPr>
          <w:rStyle w:val="rvts48"/>
          <w:b/>
          <w:bCs/>
          <w:iCs/>
          <w:color w:val="000000"/>
          <w:sz w:val="22"/>
          <w:szCs w:val="22"/>
          <w:shd w:val="clear" w:color="auto" w:fill="FFFFFF"/>
        </w:rPr>
      </w:pPr>
      <w:r w:rsidRPr="00A868F9">
        <w:rPr>
          <w:rStyle w:val="rvts48"/>
          <w:b/>
          <w:bCs/>
          <w:iCs/>
          <w:color w:val="000000"/>
          <w:sz w:val="22"/>
          <w:szCs w:val="22"/>
          <w:shd w:val="clear" w:color="auto" w:fill="FFFFFF"/>
        </w:rPr>
        <w:t>Грошові кошти та їх еквіваленти.</w:t>
      </w:r>
    </w:p>
    <w:p w:rsidR="0041522C" w:rsidRPr="00A868F9" w:rsidRDefault="00AD122E" w:rsidP="002C6421">
      <w:pPr>
        <w:pStyle w:val="rvps2"/>
        <w:shd w:val="clear" w:color="auto" w:fill="FFFFFF"/>
        <w:spacing w:before="0" w:beforeAutospacing="0" w:after="0" w:afterAutospacing="0"/>
        <w:ind w:firstLine="450"/>
        <w:jc w:val="both"/>
        <w:rPr>
          <w:rStyle w:val="rvts48"/>
          <w:bCs/>
          <w:iCs/>
          <w:color w:val="000000"/>
          <w:sz w:val="22"/>
          <w:szCs w:val="22"/>
          <w:shd w:val="clear" w:color="auto" w:fill="FFFFFF"/>
        </w:rPr>
      </w:pPr>
      <w:r>
        <w:rPr>
          <w:rStyle w:val="rvts48"/>
          <w:bCs/>
          <w:iCs/>
          <w:color w:val="000000"/>
          <w:sz w:val="22"/>
          <w:szCs w:val="22"/>
          <w:shd w:val="clear" w:color="auto" w:fill="FFFFFF"/>
        </w:rPr>
        <w:t>Товариство</w:t>
      </w:r>
      <w:r w:rsidR="0041522C" w:rsidRPr="00A868F9">
        <w:rPr>
          <w:rStyle w:val="rvts48"/>
          <w:bCs/>
          <w:iCs/>
          <w:color w:val="000000"/>
          <w:sz w:val="22"/>
          <w:szCs w:val="22"/>
          <w:shd w:val="clear" w:color="auto" w:fill="FFFFFF"/>
        </w:rPr>
        <w:t xml:space="preserve"> визнає активом грошові кошти, кошти на рахунку у банках, та короткострокові депозити розміщені у банку. </w:t>
      </w:r>
    </w:p>
    <w:p w:rsidR="0041522C" w:rsidRPr="00A868F9" w:rsidRDefault="00AD122E" w:rsidP="00AD122E">
      <w:pPr>
        <w:pStyle w:val="rvps2"/>
        <w:shd w:val="clear" w:color="auto" w:fill="FFFFFF"/>
        <w:spacing w:before="0" w:beforeAutospacing="0" w:after="0" w:afterAutospacing="0"/>
        <w:jc w:val="both"/>
        <w:rPr>
          <w:rStyle w:val="rvts48"/>
          <w:bCs/>
          <w:iCs/>
          <w:color w:val="000000"/>
          <w:sz w:val="22"/>
          <w:szCs w:val="22"/>
          <w:shd w:val="clear" w:color="auto" w:fill="FFFFFF"/>
        </w:rPr>
      </w:pPr>
      <w:r>
        <w:rPr>
          <w:rStyle w:val="rvts48"/>
          <w:bCs/>
          <w:iCs/>
          <w:color w:val="000000"/>
          <w:sz w:val="22"/>
          <w:szCs w:val="22"/>
          <w:shd w:val="clear" w:color="auto" w:fill="FFFFFF"/>
        </w:rPr>
        <w:t>Товариство</w:t>
      </w:r>
      <w:r w:rsidR="0041522C" w:rsidRPr="00A868F9">
        <w:rPr>
          <w:rStyle w:val="rvts48"/>
          <w:bCs/>
          <w:iCs/>
          <w:color w:val="000000"/>
          <w:sz w:val="22"/>
          <w:szCs w:val="22"/>
          <w:shd w:val="clear" w:color="auto" w:fill="FFFFFF"/>
        </w:rPr>
        <w:t xml:space="preserve"> не проводить інвестиції в інструменти капіталу. </w:t>
      </w:r>
    </w:p>
    <w:p w:rsidR="00AF3C8A" w:rsidRPr="00A868F9" w:rsidRDefault="00AF3C8A" w:rsidP="002C6421">
      <w:pPr>
        <w:pStyle w:val="rvps2"/>
        <w:shd w:val="clear" w:color="auto" w:fill="FFFFFF"/>
        <w:spacing w:before="0" w:beforeAutospacing="0" w:after="0" w:afterAutospacing="0"/>
        <w:ind w:firstLine="450"/>
        <w:jc w:val="both"/>
        <w:rPr>
          <w:rStyle w:val="rvts48"/>
          <w:b/>
          <w:bCs/>
          <w:iCs/>
          <w:color w:val="000000"/>
          <w:sz w:val="22"/>
          <w:szCs w:val="22"/>
          <w:shd w:val="clear" w:color="auto" w:fill="FFFFFF"/>
        </w:rPr>
      </w:pPr>
      <w:r w:rsidRPr="00A868F9">
        <w:rPr>
          <w:rStyle w:val="rvts48"/>
          <w:b/>
          <w:bCs/>
          <w:iCs/>
          <w:color w:val="000000"/>
          <w:sz w:val="22"/>
          <w:szCs w:val="22"/>
          <w:shd w:val="clear" w:color="auto" w:fill="FFFFFF"/>
        </w:rPr>
        <w:t>Знецінення фінансових активів.</w:t>
      </w:r>
    </w:p>
    <w:p w:rsidR="00DC1929" w:rsidRPr="00A868F9" w:rsidRDefault="00171C53" w:rsidP="002C6421">
      <w:pPr>
        <w:shd w:val="clear" w:color="auto" w:fill="FFFFFF"/>
        <w:spacing w:after="0" w:line="240" w:lineRule="auto"/>
        <w:ind w:firstLine="709"/>
        <w:jc w:val="both"/>
        <w:rPr>
          <w:rFonts w:ascii="Times New Roman" w:hAnsi="Times New Roman" w:cs="Times New Roman"/>
          <w:color w:val="000000"/>
          <w:lang w:val="uk-UA" w:eastAsia="uk-UA"/>
        </w:rPr>
      </w:pPr>
      <w:r>
        <w:rPr>
          <w:rStyle w:val="rvts48"/>
          <w:rFonts w:ascii="Times New Roman" w:hAnsi="Times New Roman" w:cs="Times New Roman"/>
          <w:bCs/>
          <w:iCs/>
          <w:color w:val="000000"/>
          <w:shd w:val="clear" w:color="auto" w:fill="FFFFFF"/>
          <w:lang w:val="uk-UA"/>
        </w:rPr>
        <w:t xml:space="preserve"> Товариство</w:t>
      </w:r>
      <w:r w:rsidR="00DC1929" w:rsidRPr="00A868F9">
        <w:rPr>
          <w:rStyle w:val="rvts48"/>
          <w:rFonts w:ascii="Times New Roman" w:hAnsi="Times New Roman" w:cs="Times New Roman"/>
          <w:bCs/>
          <w:iCs/>
          <w:color w:val="000000"/>
          <w:shd w:val="clear" w:color="auto" w:fill="FFFFFF"/>
          <w:lang w:val="uk-UA"/>
        </w:rPr>
        <w:t xml:space="preserve"> оцінює, та за необхідністю визнає резерв під очікувані кредитні збитки за фінансовим активом. </w:t>
      </w:r>
      <w:r w:rsidR="00DC1929" w:rsidRPr="00A868F9">
        <w:rPr>
          <w:rFonts w:ascii="Times New Roman" w:hAnsi="Times New Roman" w:cs="Times New Roman"/>
          <w:color w:val="000000"/>
          <w:lang w:val="uk-UA"/>
        </w:rPr>
        <w:t>Порядок знецінення</w:t>
      </w:r>
      <w:r>
        <w:rPr>
          <w:rFonts w:ascii="Times New Roman" w:hAnsi="Times New Roman" w:cs="Times New Roman"/>
          <w:color w:val="000000"/>
          <w:lang w:val="uk-UA"/>
        </w:rPr>
        <w:t>Товариство</w:t>
      </w:r>
      <w:r w:rsidR="00DC1929" w:rsidRPr="00A868F9">
        <w:rPr>
          <w:rFonts w:ascii="Times New Roman" w:hAnsi="Times New Roman" w:cs="Times New Roman"/>
          <w:color w:val="000000"/>
          <w:lang w:val="uk-UA"/>
        </w:rPr>
        <w:t>застосовує до фінансовихактивів таких, як видані фінансові</w:t>
      </w:r>
      <w:r w:rsidR="004604FC">
        <w:rPr>
          <w:rFonts w:ascii="Times New Roman" w:hAnsi="Times New Roman" w:cs="Times New Roman"/>
          <w:color w:val="000000"/>
          <w:lang w:val="uk-UA"/>
        </w:rPr>
        <w:t>кредити</w:t>
      </w:r>
      <w:r w:rsidR="00DC1929" w:rsidRPr="00A868F9">
        <w:rPr>
          <w:rFonts w:ascii="Times New Roman" w:hAnsi="Times New Roman" w:cs="Times New Roman"/>
          <w:color w:val="000000"/>
          <w:lang w:val="uk-UA"/>
        </w:rPr>
        <w:t xml:space="preserve">. </w:t>
      </w:r>
      <w:r>
        <w:rPr>
          <w:rFonts w:ascii="Times New Roman" w:hAnsi="Times New Roman" w:cs="Times New Roman"/>
          <w:color w:val="000000"/>
          <w:lang w:val="uk-UA" w:eastAsia="uk-UA"/>
        </w:rPr>
        <w:t>Товариство</w:t>
      </w:r>
      <w:r w:rsidR="00DC1929" w:rsidRPr="00A868F9">
        <w:rPr>
          <w:rFonts w:ascii="Times New Roman" w:hAnsi="Times New Roman" w:cs="Times New Roman"/>
          <w:color w:val="000000"/>
          <w:lang w:val="uk-UA" w:eastAsia="uk-UA"/>
        </w:rPr>
        <w:t xml:space="preserve"> визначає стадії знецінення оцінюючі наскільки суттєво змінився  рівень кредитного ризику за фінансовим активом станом на звітну дату порівняно з первісним рівнем кредитного ризику</w:t>
      </w:r>
      <w:r w:rsidR="004604FC">
        <w:rPr>
          <w:rFonts w:ascii="Times New Roman" w:hAnsi="Times New Roman" w:cs="Times New Roman"/>
          <w:color w:val="000000"/>
          <w:lang w:val="uk-UA" w:eastAsia="uk-UA"/>
        </w:rPr>
        <w:t xml:space="preserve"> за ним. Враховуючи, що усі   фінансові кредити</w:t>
      </w:r>
      <w:r>
        <w:rPr>
          <w:rFonts w:ascii="Times New Roman" w:hAnsi="Times New Roman" w:cs="Times New Roman"/>
          <w:color w:val="000000"/>
          <w:lang w:val="uk-UA" w:eastAsia="uk-UA"/>
        </w:rPr>
        <w:t xml:space="preserve"> Товариство</w:t>
      </w:r>
      <w:r w:rsidR="00DC1929" w:rsidRPr="00A868F9">
        <w:rPr>
          <w:rFonts w:ascii="Times New Roman" w:hAnsi="Times New Roman" w:cs="Times New Roman"/>
          <w:color w:val="000000"/>
          <w:lang w:val="uk-UA" w:eastAsia="uk-UA"/>
        </w:rPr>
        <w:t xml:space="preserve"> надає виключно під заставу, управлінський персонал має оцінювати також і  можливість  зміни вартості  застави на звітну дату</w:t>
      </w:r>
      <w:r w:rsidR="00DC1929" w:rsidRPr="00A868F9">
        <w:rPr>
          <w:rFonts w:ascii="Times New Roman" w:hAnsi="Times New Roman" w:cs="Times New Roman"/>
          <w:color w:val="000000"/>
          <w:lang w:val="uk-UA"/>
        </w:rPr>
        <w:t>.</w:t>
      </w:r>
      <w:r w:rsidR="004604FC">
        <w:rPr>
          <w:rFonts w:ascii="Times New Roman" w:hAnsi="Times New Roman" w:cs="Times New Roman"/>
          <w:color w:val="000000"/>
          <w:lang w:val="uk-UA" w:eastAsia="uk-UA"/>
        </w:rPr>
        <w:t xml:space="preserve"> Товариство</w:t>
      </w:r>
      <w:r w:rsidR="00DC1929" w:rsidRPr="00A868F9">
        <w:rPr>
          <w:rFonts w:ascii="Times New Roman" w:hAnsi="Times New Roman" w:cs="Times New Roman"/>
          <w:color w:val="000000"/>
          <w:lang w:val="uk-UA" w:eastAsia="uk-UA"/>
        </w:rPr>
        <w:t xml:space="preserve"> оцінює можливі кредитні збитки на звітну дату з урахуванням отримання грошей</w:t>
      </w:r>
      <w:r w:rsidR="004604FC">
        <w:rPr>
          <w:rFonts w:ascii="Times New Roman" w:hAnsi="Times New Roman" w:cs="Times New Roman"/>
          <w:color w:val="000000"/>
          <w:lang w:val="uk-UA" w:eastAsia="uk-UA"/>
        </w:rPr>
        <w:t xml:space="preserve"> від реалізації застав. Товариство</w:t>
      </w:r>
      <w:r w:rsidR="00DC1929" w:rsidRPr="00A868F9">
        <w:rPr>
          <w:rFonts w:ascii="Times New Roman" w:hAnsi="Times New Roman" w:cs="Times New Roman"/>
          <w:color w:val="000000"/>
          <w:lang w:val="uk-UA" w:eastAsia="uk-UA"/>
        </w:rPr>
        <w:t xml:space="preserve"> визначає наступні стадії можливого знецінення.</w:t>
      </w:r>
    </w:p>
    <w:p w:rsidR="00DC1929" w:rsidRPr="00A868F9" w:rsidRDefault="00DC1929" w:rsidP="002C6421">
      <w:pPr>
        <w:shd w:val="clear" w:color="auto" w:fill="FFFFFF"/>
        <w:spacing w:after="0" w:line="240" w:lineRule="auto"/>
        <w:jc w:val="both"/>
        <w:rPr>
          <w:rFonts w:ascii="Times New Roman" w:hAnsi="Times New Roman" w:cs="Times New Roman"/>
          <w:color w:val="000000"/>
          <w:lang w:val="uk-UA" w:eastAsia="uk-UA"/>
        </w:rPr>
      </w:pPr>
      <w:r w:rsidRPr="00A868F9">
        <w:rPr>
          <w:rFonts w:ascii="Times New Roman" w:hAnsi="Times New Roman" w:cs="Times New Roman"/>
          <w:color w:val="000000"/>
          <w:lang w:val="uk-UA" w:eastAsia="uk-UA"/>
        </w:rPr>
        <w:t>1. Умови договору виконуються, простроч</w:t>
      </w:r>
      <w:r w:rsidR="004604FC">
        <w:rPr>
          <w:rFonts w:ascii="Times New Roman" w:hAnsi="Times New Roman" w:cs="Times New Roman"/>
          <w:color w:val="000000"/>
          <w:lang w:val="uk-UA" w:eastAsia="uk-UA"/>
        </w:rPr>
        <w:t>ка платежів до 30 днів, Товариство</w:t>
      </w:r>
      <w:r w:rsidRPr="00A868F9">
        <w:rPr>
          <w:rFonts w:ascii="Times New Roman" w:hAnsi="Times New Roman" w:cs="Times New Roman"/>
          <w:color w:val="000000"/>
          <w:lang w:val="uk-UA" w:eastAsia="uk-UA"/>
        </w:rPr>
        <w:t xml:space="preserve"> має впевненість, що у разі невиконання умов договору та реалізації застави, кредитних збитків не буде.-  відсуне зростання  кредитного ризику </w:t>
      </w:r>
    </w:p>
    <w:p w:rsidR="00DC1929" w:rsidRPr="00A868F9" w:rsidRDefault="00DC1929" w:rsidP="002C6421">
      <w:pPr>
        <w:shd w:val="clear" w:color="auto" w:fill="FFFFFF"/>
        <w:spacing w:after="0" w:line="240" w:lineRule="auto"/>
        <w:jc w:val="both"/>
        <w:rPr>
          <w:rFonts w:ascii="Times New Roman" w:hAnsi="Times New Roman" w:cs="Times New Roman"/>
          <w:color w:val="000000"/>
          <w:lang w:val="uk-UA" w:eastAsia="uk-UA"/>
        </w:rPr>
      </w:pPr>
      <w:r w:rsidRPr="00A868F9">
        <w:rPr>
          <w:rFonts w:ascii="Times New Roman" w:hAnsi="Times New Roman" w:cs="Times New Roman"/>
          <w:color w:val="000000"/>
          <w:lang w:val="uk-UA" w:eastAsia="uk-UA"/>
        </w:rPr>
        <w:t>2. Умови договору виконуються не повністю, простроч</w:t>
      </w:r>
      <w:r w:rsidR="004604FC">
        <w:rPr>
          <w:rFonts w:ascii="Times New Roman" w:hAnsi="Times New Roman" w:cs="Times New Roman"/>
          <w:color w:val="000000"/>
          <w:lang w:val="uk-UA" w:eastAsia="uk-UA"/>
        </w:rPr>
        <w:t>ка платежів до 90 днів, Товариство</w:t>
      </w:r>
      <w:r w:rsidRPr="00A868F9">
        <w:rPr>
          <w:rFonts w:ascii="Times New Roman" w:hAnsi="Times New Roman" w:cs="Times New Roman"/>
          <w:color w:val="000000"/>
          <w:lang w:val="uk-UA" w:eastAsia="uk-UA"/>
        </w:rPr>
        <w:t xml:space="preserve"> має впевненість, що у разі невиконання умов договору та реалізації застави, кредитних збитків не буде- значне зростання кредитного ризику відсуне.</w:t>
      </w:r>
    </w:p>
    <w:p w:rsidR="00DC1929" w:rsidRPr="00A868F9" w:rsidRDefault="00DC1929" w:rsidP="002C6421">
      <w:pPr>
        <w:shd w:val="clear" w:color="auto" w:fill="FFFFFF"/>
        <w:spacing w:after="0" w:line="240" w:lineRule="auto"/>
        <w:jc w:val="both"/>
        <w:rPr>
          <w:rFonts w:ascii="Times New Roman" w:hAnsi="Times New Roman" w:cs="Times New Roman"/>
          <w:color w:val="000000"/>
          <w:lang w:val="uk-UA" w:eastAsia="uk-UA"/>
        </w:rPr>
      </w:pPr>
      <w:r w:rsidRPr="00A868F9">
        <w:rPr>
          <w:rFonts w:ascii="Times New Roman" w:hAnsi="Times New Roman" w:cs="Times New Roman"/>
          <w:color w:val="000000"/>
          <w:lang w:val="uk-UA" w:eastAsia="uk-UA"/>
        </w:rPr>
        <w:t xml:space="preserve">3. Умови </w:t>
      </w:r>
      <w:r w:rsidR="004604FC">
        <w:rPr>
          <w:rFonts w:ascii="Times New Roman" w:hAnsi="Times New Roman" w:cs="Times New Roman"/>
          <w:color w:val="000000"/>
          <w:lang w:val="uk-UA" w:eastAsia="uk-UA"/>
        </w:rPr>
        <w:t>договору не виконуються. Товариство</w:t>
      </w:r>
      <w:r w:rsidRPr="00A868F9">
        <w:rPr>
          <w:rFonts w:ascii="Times New Roman" w:hAnsi="Times New Roman" w:cs="Times New Roman"/>
          <w:color w:val="000000"/>
          <w:lang w:val="uk-UA" w:eastAsia="uk-UA"/>
        </w:rPr>
        <w:t xml:space="preserve"> не має впевненості, що реалізація застави не приведе до кредитних збитків- свідчення про знецінення.   </w:t>
      </w:r>
    </w:p>
    <w:p w:rsidR="00CD7DBC" w:rsidRDefault="00DC1929" w:rsidP="002C6421">
      <w:pPr>
        <w:shd w:val="clear" w:color="auto" w:fill="FFFFFF"/>
        <w:spacing w:after="0" w:line="240" w:lineRule="auto"/>
        <w:ind w:firstLine="426"/>
        <w:jc w:val="both"/>
        <w:rPr>
          <w:rFonts w:ascii="Times New Roman" w:hAnsi="Times New Roman" w:cs="Times New Roman"/>
          <w:color w:val="000000"/>
          <w:lang w:val="uk-UA" w:eastAsia="uk-UA"/>
        </w:rPr>
      </w:pPr>
      <w:r w:rsidRPr="00A868F9">
        <w:rPr>
          <w:rFonts w:ascii="Times New Roman" w:hAnsi="Times New Roman" w:cs="Times New Roman"/>
          <w:color w:val="000000"/>
          <w:lang w:val="uk-UA" w:eastAsia="uk-UA"/>
        </w:rPr>
        <w:t xml:space="preserve">  Оціночний резерв під очікувані кредитні збитки створюється за рахунок прибутків і збитків і зменшує вартість фінансового активу у звіті про фінансовий стан.  </w:t>
      </w:r>
    </w:p>
    <w:p w:rsidR="005B014D" w:rsidRPr="00A868F9" w:rsidRDefault="005B014D" w:rsidP="002C6421">
      <w:pPr>
        <w:shd w:val="clear" w:color="auto" w:fill="FFFFFF"/>
        <w:spacing w:after="0" w:line="240" w:lineRule="auto"/>
        <w:ind w:firstLine="426"/>
        <w:jc w:val="both"/>
        <w:rPr>
          <w:rStyle w:val="rvts48"/>
          <w:rFonts w:ascii="Times New Roman" w:hAnsi="Times New Roman" w:cs="Times New Roman"/>
          <w:color w:val="000000"/>
          <w:lang w:val="uk-UA" w:eastAsia="uk-UA"/>
        </w:rPr>
      </w:pPr>
    </w:p>
    <w:p w:rsidR="00855020" w:rsidRDefault="00855020" w:rsidP="002C6421">
      <w:pPr>
        <w:pStyle w:val="rvps2"/>
        <w:shd w:val="clear" w:color="auto" w:fill="FFFFFF"/>
        <w:spacing w:before="0" w:beforeAutospacing="0" w:after="0" w:afterAutospacing="0"/>
        <w:ind w:firstLine="426"/>
        <w:jc w:val="both"/>
        <w:rPr>
          <w:rStyle w:val="rvts48"/>
          <w:b/>
          <w:bCs/>
          <w:iCs/>
          <w:color w:val="000000"/>
          <w:sz w:val="20"/>
          <w:szCs w:val="20"/>
          <w:shd w:val="clear" w:color="auto" w:fill="FFFFFF"/>
        </w:rPr>
      </w:pPr>
    </w:p>
    <w:p w:rsidR="00855020" w:rsidRDefault="00855020" w:rsidP="002C6421">
      <w:pPr>
        <w:pStyle w:val="rvps2"/>
        <w:shd w:val="clear" w:color="auto" w:fill="FFFFFF"/>
        <w:spacing w:before="0" w:beforeAutospacing="0" w:after="0" w:afterAutospacing="0"/>
        <w:ind w:firstLine="426"/>
        <w:jc w:val="both"/>
        <w:rPr>
          <w:rStyle w:val="rvts48"/>
          <w:b/>
          <w:bCs/>
          <w:iCs/>
          <w:color w:val="000000"/>
          <w:sz w:val="20"/>
          <w:szCs w:val="20"/>
          <w:shd w:val="clear" w:color="auto" w:fill="FFFFFF"/>
        </w:rPr>
      </w:pPr>
    </w:p>
    <w:p w:rsidR="005B014D" w:rsidRPr="00A868F9" w:rsidRDefault="005B014D" w:rsidP="002C6421">
      <w:pPr>
        <w:pStyle w:val="rvps2"/>
        <w:shd w:val="clear" w:color="auto" w:fill="FFFFFF"/>
        <w:spacing w:before="0" w:beforeAutospacing="0" w:after="0" w:afterAutospacing="0"/>
        <w:ind w:firstLine="426"/>
        <w:jc w:val="both"/>
        <w:rPr>
          <w:rStyle w:val="rvts48"/>
          <w:b/>
          <w:bCs/>
          <w:iCs/>
          <w:color w:val="000000"/>
          <w:sz w:val="22"/>
          <w:szCs w:val="22"/>
          <w:shd w:val="clear" w:color="auto" w:fill="FFFFFF"/>
        </w:rPr>
      </w:pPr>
      <w:r w:rsidRPr="00A868F9">
        <w:rPr>
          <w:rStyle w:val="rvts48"/>
          <w:b/>
          <w:bCs/>
          <w:iCs/>
          <w:color w:val="000000"/>
          <w:sz w:val="22"/>
          <w:szCs w:val="22"/>
          <w:shd w:val="clear" w:color="auto" w:fill="FFFFFF"/>
        </w:rPr>
        <w:t xml:space="preserve"> Доход від реалізації робот та послуг.</w:t>
      </w:r>
    </w:p>
    <w:p w:rsidR="005B014D" w:rsidRPr="00A868F9" w:rsidRDefault="004604FC" w:rsidP="005B014D">
      <w:pPr>
        <w:pStyle w:val="rvps2"/>
        <w:shd w:val="clear" w:color="auto" w:fill="FFFFFF"/>
        <w:spacing w:before="0" w:beforeAutospacing="0" w:after="0" w:afterAutospacing="0"/>
        <w:ind w:firstLine="567"/>
        <w:jc w:val="both"/>
        <w:rPr>
          <w:rStyle w:val="rvts48"/>
          <w:bCs/>
          <w:iCs/>
          <w:color w:val="000000"/>
          <w:sz w:val="22"/>
          <w:szCs w:val="22"/>
          <w:shd w:val="clear" w:color="auto" w:fill="FFFFFF"/>
        </w:rPr>
      </w:pPr>
      <w:r>
        <w:rPr>
          <w:rStyle w:val="rvts48"/>
          <w:bCs/>
          <w:iCs/>
          <w:color w:val="000000"/>
          <w:sz w:val="22"/>
          <w:szCs w:val="22"/>
          <w:shd w:val="clear" w:color="auto" w:fill="FFFFFF"/>
          <w:lang w:val="ru-RU"/>
        </w:rPr>
        <w:t>Товариство</w:t>
      </w:r>
      <w:r w:rsidR="005B014D" w:rsidRPr="00A868F9">
        <w:rPr>
          <w:rStyle w:val="rvts48"/>
          <w:bCs/>
          <w:iCs/>
          <w:color w:val="000000"/>
          <w:sz w:val="22"/>
          <w:szCs w:val="22"/>
          <w:shd w:val="clear" w:color="auto" w:fill="FFFFFF"/>
        </w:rPr>
        <w:t xml:space="preserve"> визнає та </w:t>
      </w:r>
      <w:proofErr w:type="gramStart"/>
      <w:r w:rsidR="005B014D" w:rsidRPr="00A868F9">
        <w:rPr>
          <w:rStyle w:val="rvts48"/>
          <w:bCs/>
          <w:iCs/>
          <w:color w:val="000000"/>
          <w:sz w:val="22"/>
          <w:szCs w:val="22"/>
          <w:shd w:val="clear" w:color="auto" w:fill="FFFFFF"/>
        </w:rPr>
        <w:t>обл</w:t>
      </w:r>
      <w:proofErr w:type="gramEnd"/>
      <w:r w:rsidR="005B014D" w:rsidRPr="00A868F9">
        <w:rPr>
          <w:rStyle w:val="rvts48"/>
          <w:bCs/>
          <w:iCs/>
          <w:color w:val="000000"/>
          <w:sz w:val="22"/>
          <w:szCs w:val="22"/>
          <w:shd w:val="clear" w:color="auto" w:fill="FFFFFF"/>
        </w:rPr>
        <w:t xml:space="preserve">іковує дохід якій виникає в результаті: продажу товарів, надання послуг. </w:t>
      </w:r>
    </w:p>
    <w:p w:rsidR="001B45A2" w:rsidRPr="00A868F9" w:rsidRDefault="001B45A2" w:rsidP="001B45A2">
      <w:pPr>
        <w:pStyle w:val="rvps2"/>
        <w:shd w:val="clear" w:color="auto" w:fill="FFFFFF"/>
        <w:spacing w:before="0" w:beforeAutospacing="0" w:after="0" w:afterAutospacing="0"/>
        <w:ind w:firstLine="567"/>
        <w:jc w:val="both"/>
        <w:rPr>
          <w:color w:val="000000"/>
          <w:sz w:val="22"/>
          <w:szCs w:val="22"/>
          <w:shd w:val="clear" w:color="auto" w:fill="F2F2F2"/>
        </w:rPr>
      </w:pPr>
      <w:r w:rsidRPr="00A868F9">
        <w:rPr>
          <w:color w:val="000000"/>
          <w:sz w:val="22"/>
          <w:szCs w:val="22"/>
          <w:shd w:val="clear" w:color="auto" w:fill="F2F2F2"/>
        </w:rPr>
        <w:t>Дохід від продажу товарів має визнаватися в разі задоволення вс</w:t>
      </w:r>
      <w:r w:rsidR="004604FC">
        <w:rPr>
          <w:color w:val="000000"/>
          <w:sz w:val="22"/>
          <w:szCs w:val="22"/>
          <w:shd w:val="clear" w:color="auto" w:fill="F2F2F2"/>
        </w:rPr>
        <w:t xml:space="preserve">іх наведених далі умов: </w:t>
      </w:r>
      <w:r w:rsidR="004604FC" w:rsidRPr="004604FC">
        <w:rPr>
          <w:color w:val="000000"/>
          <w:sz w:val="22"/>
          <w:szCs w:val="22"/>
          <w:shd w:val="clear" w:color="auto" w:fill="F2F2F2"/>
        </w:rPr>
        <w:t>Товариство</w:t>
      </w:r>
      <w:r w:rsidR="004604FC">
        <w:rPr>
          <w:color w:val="000000"/>
          <w:sz w:val="22"/>
          <w:szCs w:val="22"/>
          <w:shd w:val="clear" w:color="auto" w:fill="F2F2F2"/>
        </w:rPr>
        <w:t xml:space="preserve"> передал</w:t>
      </w:r>
      <w:r w:rsidR="004604FC" w:rsidRPr="004604FC">
        <w:rPr>
          <w:color w:val="000000"/>
          <w:sz w:val="22"/>
          <w:szCs w:val="22"/>
          <w:shd w:val="clear" w:color="auto" w:fill="F2F2F2"/>
        </w:rPr>
        <w:t>о</w:t>
      </w:r>
      <w:r w:rsidRPr="00A868F9">
        <w:rPr>
          <w:color w:val="000000"/>
          <w:sz w:val="22"/>
          <w:szCs w:val="22"/>
          <w:shd w:val="clear" w:color="auto" w:fill="F2F2F2"/>
        </w:rPr>
        <w:t xml:space="preserve"> покупцеві суттєві ризики і винагороди, пов'язані з в</w:t>
      </w:r>
      <w:r w:rsidR="004604FC">
        <w:rPr>
          <w:color w:val="000000"/>
          <w:sz w:val="22"/>
          <w:szCs w:val="22"/>
          <w:shd w:val="clear" w:color="auto" w:fill="F2F2F2"/>
        </w:rPr>
        <w:t xml:space="preserve">ласністю на товар;  за </w:t>
      </w:r>
      <w:r w:rsidR="004604FC">
        <w:rPr>
          <w:color w:val="000000"/>
          <w:sz w:val="22"/>
          <w:szCs w:val="22"/>
          <w:shd w:val="clear" w:color="auto" w:fill="F2F2F2"/>
          <w:lang w:val="ru-RU"/>
        </w:rPr>
        <w:t>Товариством</w:t>
      </w:r>
      <w:r w:rsidRPr="00A868F9">
        <w:rPr>
          <w:color w:val="000000"/>
          <w:sz w:val="22"/>
          <w:szCs w:val="22"/>
          <w:shd w:val="clear" w:color="auto" w:fill="F2F2F2"/>
        </w:rPr>
        <w:t xml:space="preserve"> не залишається ані подальша участь управлінського персоналу у формі, яка, як правило, пов'язана з володінням, ані ефективний контроль за проданими товарами;  суму доходу можна достовірно о</w:t>
      </w:r>
      <w:r w:rsidR="004604FC">
        <w:rPr>
          <w:color w:val="000000"/>
          <w:sz w:val="22"/>
          <w:szCs w:val="22"/>
          <w:shd w:val="clear" w:color="auto" w:fill="F2F2F2"/>
        </w:rPr>
        <w:t xml:space="preserve">цінити; ймовірно, що до </w:t>
      </w:r>
      <w:r w:rsidR="004604FC">
        <w:rPr>
          <w:color w:val="000000"/>
          <w:sz w:val="22"/>
          <w:szCs w:val="22"/>
          <w:shd w:val="clear" w:color="auto" w:fill="F2F2F2"/>
          <w:lang w:val="ru-RU"/>
        </w:rPr>
        <w:t>Товариства</w:t>
      </w:r>
      <w:r w:rsidRPr="00A868F9">
        <w:rPr>
          <w:color w:val="000000"/>
          <w:sz w:val="22"/>
          <w:szCs w:val="22"/>
          <w:shd w:val="clear" w:color="auto" w:fill="F2F2F2"/>
        </w:rPr>
        <w:t xml:space="preserve"> надійдуть економічні вигоди, пов'язані з операцією; витрати, які були або будуть понесені у зв'язку з операцією, можна достовірно оцінити.</w:t>
      </w:r>
    </w:p>
    <w:p w:rsidR="001B45A2" w:rsidRPr="00A868F9" w:rsidRDefault="001B45A2" w:rsidP="001B45A2">
      <w:pPr>
        <w:pStyle w:val="rvps2"/>
        <w:shd w:val="clear" w:color="auto" w:fill="FFFFFF"/>
        <w:spacing w:before="0" w:beforeAutospacing="0" w:after="0" w:afterAutospacing="0"/>
        <w:ind w:firstLine="567"/>
        <w:jc w:val="both"/>
        <w:rPr>
          <w:color w:val="000000"/>
          <w:sz w:val="22"/>
          <w:szCs w:val="22"/>
          <w:shd w:val="clear" w:color="auto" w:fill="F2F2F2"/>
        </w:rPr>
      </w:pPr>
      <w:r w:rsidRPr="00A868F9">
        <w:rPr>
          <w:color w:val="000000"/>
          <w:sz w:val="22"/>
          <w:szCs w:val="22"/>
          <w:shd w:val="clear" w:color="auto" w:fill="F2F2F2"/>
        </w:rPr>
        <w:t>Д</w:t>
      </w:r>
      <w:r w:rsidR="004604FC">
        <w:rPr>
          <w:color w:val="000000"/>
          <w:sz w:val="22"/>
          <w:szCs w:val="22"/>
          <w:shd w:val="clear" w:color="auto" w:fill="F2F2F2"/>
        </w:rPr>
        <w:t xml:space="preserve">оход від надання послуг </w:t>
      </w:r>
      <w:r w:rsidR="004604FC" w:rsidRPr="004604FC">
        <w:rPr>
          <w:color w:val="000000"/>
          <w:sz w:val="22"/>
          <w:szCs w:val="22"/>
          <w:shd w:val="clear" w:color="auto" w:fill="F2F2F2"/>
        </w:rPr>
        <w:t>Товариство</w:t>
      </w:r>
      <w:r w:rsidRPr="00A868F9">
        <w:rPr>
          <w:color w:val="000000"/>
          <w:sz w:val="22"/>
          <w:szCs w:val="22"/>
          <w:shd w:val="clear" w:color="auto" w:fill="F2F2F2"/>
        </w:rPr>
        <w:t xml:space="preserve"> визнає якщо результат операції, яка передбачає надання послуг, може бути попередньо оцінений достовірно, дохід, пов'язаний з операцією, має визнаватися шляхом посилання на той етап завершеності операції, який існує на кінець звітного періоду. Результат операції може бути попередньо оцінений достовірно у разі задоволення всіх наведених далі умов:  можна достовірно оцінити суму доходу;  є ймовірність надходження д економічних вигід, пов'язаних з операцією;  можна достовірно оцінити ступінь завершеності операції на кінець звітного періоду; та можна достовірно оцінити витрати, понесені у зв'язку з операцією, та витрати, необхідні для її завершення. </w:t>
      </w:r>
    </w:p>
    <w:p w:rsidR="001B45A2" w:rsidRDefault="004604FC" w:rsidP="001B45A2">
      <w:pPr>
        <w:pStyle w:val="rvps2"/>
        <w:shd w:val="clear" w:color="auto" w:fill="FFFFFF"/>
        <w:spacing w:before="0" w:beforeAutospacing="0" w:after="0" w:afterAutospacing="0"/>
        <w:ind w:firstLine="567"/>
        <w:jc w:val="both"/>
        <w:rPr>
          <w:color w:val="000000"/>
          <w:sz w:val="20"/>
          <w:szCs w:val="20"/>
          <w:shd w:val="clear" w:color="auto" w:fill="F2F2F2"/>
        </w:rPr>
      </w:pPr>
      <w:r>
        <w:rPr>
          <w:color w:val="000000"/>
          <w:sz w:val="22"/>
          <w:szCs w:val="22"/>
          <w:shd w:val="clear" w:color="auto" w:fill="F2F2F2"/>
          <w:lang w:val="ru-RU"/>
        </w:rPr>
        <w:t xml:space="preserve">Товариство </w:t>
      </w:r>
      <w:r w:rsidR="001B45A2" w:rsidRPr="00A868F9">
        <w:rPr>
          <w:color w:val="000000"/>
          <w:sz w:val="22"/>
          <w:szCs w:val="22"/>
          <w:shd w:val="clear" w:color="auto" w:fill="F2F2F2"/>
        </w:rPr>
        <w:t>не передає треті</w:t>
      </w:r>
      <w:proofErr w:type="gramStart"/>
      <w:r w:rsidR="001B45A2" w:rsidRPr="00A868F9">
        <w:rPr>
          <w:color w:val="000000"/>
          <w:sz w:val="22"/>
          <w:szCs w:val="22"/>
          <w:shd w:val="clear" w:color="auto" w:fill="F2F2F2"/>
        </w:rPr>
        <w:t>м</w:t>
      </w:r>
      <w:proofErr w:type="gramEnd"/>
      <w:r w:rsidR="001B45A2" w:rsidRPr="00A868F9">
        <w:rPr>
          <w:color w:val="000000"/>
          <w:sz w:val="22"/>
          <w:szCs w:val="22"/>
          <w:shd w:val="clear" w:color="auto" w:fill="F2F2F2"/>
        </w:rPr>
        <w:t xml:space="preserve"> сторонам активів що приносять відсотки, роялті та дивіденди</w:t>
      </w:r>
      <w:r w:rsidR="001B45A2" w:rsidRPr="001B45A2">
        <w:rPr>
          <w:color w:val="000000"/>
          <w:sz w:val="20"/>
          <w:szCs w:val="20"/>
          <w:shd w:val="clear" w:color="auto" w:fill="F2F2F2"/>
        </w:rPr>
        <w:t xml:space="preserve">. </w:t>
      </w:r>
    </w:p>
    <w:p w:rsidR="004B57D0" w:rsidRDefault="004B57D0" w:rsidP="006E57F0">
      <w:pPr>
        <w:pStyle w:val="rvps2"/>
        <w:shd w:val="clear" w:color="auto" w:fill="FFFFFF"/>
        <w:spacing w:before="0" w:beforeAutospacing="0" w:after="0" w:afterAutospacing="0"/>
        <w:ind w:firstLine="567"/>
        <w:jc w:val="both"/>
        <w:rPr>
          <w:b/>
          <w:color w:val="000000"/>
          <w:sz w:val="20"/>
          <w:szCs w:val="20"/>
          <w:shd w:val="clear" w:color="auto" w:fill="F2F2F2"/>
        </w:rPr>
      </w:pPr>
    </w:p>
    <w:p w:rsidR="007249EC" w:rsidRDefault="007249EC" w:rsidP="006E57F0">
      <w:pPr>
        <w:pStyle w:val="rvps2"/>
        <w:shd w:val="clear" w:color="auto" w:fill="FFFFFF"/>
        <w:spacing w:before="0" w:beforeAutospacing="0" w:after="0" w:afterAutospacing="0"/>
        <w:ind w:firstLine="567"/>
        <w:jc w:val="both"/>
        <w:rPr>
          <w:b/>
          <w:color w:val="000000"/>
          <w:sz w:val="22"/>
          <w:szCs w:val="22"/>
          <w:shd w:val="clear" w:color="auto" w:fill="F2F2F2"/>
        </w:rPr>
      </w:pPr>
    </w:p>
    <w:p w:rsidR="006E57F0" w:rsidRPr="00226256" w:rsidRDefault="006E57F0" w:rsidP="006E57F0">
      <w:pPr>
        <w:pStyle w:val="rvps2"/>
        <w:shd w:val="clear" w:color="auto" w:fill="FFFFFF"/>
        <w:spacing w:before="0" w:beforeAutospacing="0" w:after="0" w:afterAutospacing="0"/>
        <w:ind w:firstLine="567"/>
        <w:jc w:val="both"/>
        <w:rPr>
          <w:b/>
          <w:color w:val="000000"/>
          <w:sz w:val="22"/>
          <w:szCs w:val="22"/>
          <w:shd w:val="clear" w:color="auto" w:fill="F2F2F2"/>
        </w:rPr>
      </w:pPr>
      <w:r w:rsidRPr="00226256">
        <w:rPr>
          <w:b/>
          <w:color w:val="000000"/>
          <w:sz w:val="22"/>
          <w:szCs w:val="22"/>
          <w:shd w:val="clear" w:color="auto" w:fill="F2F2F2"/>
        </w:rPr>
        <w:lastRenderedPageBreak/>
        <w:t xml:space="preserve">Оренда </w:t>
      </w:r>
    </w:p>
    <w:p w:rsidR="006E57F0" w:rsidRPr="00226256" w:rsidRDefault="004604FC" w:rsidP="006E57F0">
      <w:pPr>
        <w:pStyle w:val="rvps2"/>
        <w:shd w:val="clear" w:color="auto" w:fill="FFFFFF"/>
        <w:spacing w:before="0" w:beforeAutospacing="0" w:after="0" w:afterAutospacing="0"/>
        <w:ind w:firstLine="567"/>
        <w:jc w:val="both"/>
        <w:rPr>
          <w:bCs/>
          <w:color w:val="000000"/>
          <w:sz w:val="22"/>
          <w:szCs w:val="22"/>
          <w:shd w:val="clear" w:color="auto" w:fill="FFFFFF"/>
        </w:rPr>
      </w:pPr>
      <w:r>
        <w:rPr>
          <w:color w:val="000000"/>
          <w:sz w:val="22"/>
          <w:szCs w:val="22"/>
          <w:shd w:val="clear" w:color="auto" w:fill="F2F2F2"/>
          <w:lang w:val="ru-RU"/>
        </w:rPr>
        <w:t>Товариство</w:t>
      </w:r>
      <w:r w:rsidR="006E57F0" w:rsidRPr="00226256">
        <w:rPr>
          <w:color w:val="000000"/>
          <w:sz w:val="22"/>
          <w:szCs w:val="22"/>
          <w:shd w:val="clear" w:color="auto" w:fill="F2F2F2"/>
        </w:rPr>
        <w:t xml:space="preserve"> класифікує оренду, як оперативну, тому що </w:t>
      </w:r>
      <w:r w:rsidR="006E57F0" w:rsidRPr="00226256">
        <w:rPr>
          <w:b/>
          <w:bCs/>
          <w:color w:val="000000"/>
          <w:sz w:val="22"/>
          <w:szCs w:val="22"/>
          <w:shd w:val="clear" w:color="auto" w:fill="FFFFFF"/>
        </w:rPr>
        <w:t> </w:t>
      </w:r>
      <w:r>
        <w:rPr>
          <w:bCs/>
          <w:color w:val="000000"/>
          <w:sz w:val="22"/>
          <w:szCs w:val="22"/>
          <w:shd w:val="clear" w:color="auto" w:fill="FFFFFF"/>
        </w:rPr>
        <w:t>вон</w:t>
      </w:r>
      <w:r>
        <w:rPr>
          <w:bCs/>
          <w:color w:val="000000"/>
          <w:sz w:val="22"/>
          <w:szCs w:val="22"/>
          <w:shd w:val="clear" w:color="auto" w:fill="FFFFFF"/>
          <w:lang w:val="ru-RU"/>
        </w:rPr>
        <w:t>о</w:t>
      </w:r>
      <w:r w:rsidR="006E57F0" w:rsidRPr="00226256">
        <w:rPr>
          <w:bCs/>
          <w:color w:val="000000"/>
          <w:sz w:val="22"/>
          <w:szCs w:val="22"/>
          <w:shd w:val="clear" w:color="auto" w:fill="FFFFFF"/>
        </w:rPr>
        <w:t xml:space="preserve"> не передає в основному </w:t>
      </w:r>
      <w:proofErr w:type="gramStart"/>
      <w:r w:rsidR="006E57F0" w:rsidRPr="00226256">
        <w:rPr>
          <w:bCs/>
          <w:color w:val="000000"/>
          <w:sz w:val="22"/>
          <w:szCs w:val="22"/>
          <w:shd w:val="clear" w:color="auto" w:fill="FFFFFF"/>
        </w:rPr>
        <w:t>вс</w:t>
      </w:r>
      <w:proofErr w:type="gramEnd"/>
      <w:r w:rsidR="006E57F0" w:rsidRPr="00226256">
        <w:rPr>
          <w:bCs/>
          <w:color w:val="000000"/>
          <w:sz w:val="22"/>
          <w:szCs w:val="22"/>
          <w:shd w:val="clear" w:color="auto" w:fill="FFFFFF"/>
        </w:rPr>
        <w:t xml:space="preserve">і ризики та винагороди щодо володіння.  Орендні платежі за угодою про операційну оренду слід визнавати як витрати на прямолінійній основі </w:t>
      </w:r>
      <w:r>
        <w:rPr>
          <w:bCs/>
          <w:color w:val="000000"/>
          <w:sz w:val="22"/>
          <w:szCs w:val="22"/>
          <w:shd w:val="clear" w:color="auto" w:fill="FFFFFF"/>
        </w:rPr>
        <w:t xml:space="preserve">протягом строку оренди. </w:t>
      </w:r>
      <w:r>
        <w:rPr>
          <w:bCs/>
          <w:color w:val="000000"/>
          <w:sz w:val="22"/>
          <w:szCs w:val="22"/>
          <w:shd w:val="clear" w:color="auto" w:fill="FFFFFF"/>
          <w:lang w:val="ru-RU"/>
        </w:rPr>
        <w:t>Товариство</w:t>
      </w:r>
      <w:r w:rsidR="006E57F0" w:rsidRPr="00226256">
        <w:rPr>
          <w:bCs/>
          <w:color w:val="000000"/>
          <w:sz w:val="22"/>
          <w:szCs w:val="22"/>
          <w:shd w:val="clear" w:color="auto" w:fill="FFFFFF"/>
        </w:rPr>
        <w:t xml:space="preserve"> є орендарем приміщення в якому здійснює господарську д</w:t>
      </w:r>
      <w:r>
        <w:rPr>
          <w:bCs/>
          <w:color w:val="000000"/>
          <w:sz w:val="22"/>
          <w:szCs w:val="22"/>
          <w:shd w:val="clear" w:color="auto" w:fill="FFFFFF"/>
        </w:rPr>
        <w:t xml:space="preserve">іяльність. Своє майно </w:t>
      </w:r>
      <w:r>
        <w:rPr>
          <w:bCs/>
          <w:color w:val="000000"/>
          <w:sz w:val="22"/>
          <w:szCs w:val="22"/>
          <w:shd w:val="clear" w:color="auto" w:fill="FFFFFF"/>
          <w:lang w:val="ru-RU"/>
        </w:rPr>
        <w:t xml:space="preserve">Товариство </w:t>
      </w:r>
      <w:r w:rsidR="006E57F0" w:rsidRPr="00226256">
        <w:rPr>
          <w:bCs/>
          <w:color w:val="000000"/>
          <w:sz w:val="22"/>
          <w:szCs w:val="22"/>
          <w:shd w:val="clear" w:color="auto" w:fill="FFFFFF"/>
        </w:rPr>
        <w:t>в оренду не надає.</w:t>
      </w:r>
    </w:p>
    <w:p w:rsidR="004B57D0" w:rsidRPr="00226256" w:rsidRDefault="004B57D0" w:rsidP="00497926">
      <w:pPr>
        <w:pStyle w:val="rvps2"/>
        <w:shd w:val="clear" w:color="auto" w:fill="FFFFFF"/>
        <w:spacing w:before="0" w:beforeAutospacing="0" w:after="0" w:afterAutospacing="0"/>
        <w:ind w:firstLine="567"/>
        <w:jc w:val="both"/>
        <w:rPr>
          <w:b/>
          <w:bCs/>
          <w:color w:val="000000"/>
          <w:sz w:val="22"/>
          <w:szCs w:val="22"/>
          <w:shd w:val="clear" w:color="auto" w:fill="FFFFFF"/>
        </w:rPr>
      </w:pPr>
    </w:p>
    <w:p w:rsidR="00497926" w:rsidRPr="00226256" w:rsidRDefault="00497926" w:rsidP="00497926">
      <w:pPr>
        <w:pStyle w:val="rvps2"/>
        <w:shd w:val="clear" w:color="auto" w:fill="FFFFFF"/>
        <w:spacing w:before="0" w:beforeAutospacing="0" w:after="0" w:afterAutospacing="0"/>
        <w:ind w:firstLine="567"/>
        <w:jc w:val="both"/>
        <w:rPr>
          <w:b/>
          <w:bCs/>
          <w:color w:val="000000"/>
          <w:sz w:val="22"/>
          <w:szCs w:val="22"/>
          <w:shd w:val="clear" w:color="auto" w:fill="FFFFFF"/>
        </w:rPr>
      </w:pPr>
      <w:r w:rsidRPr="00226256">
        <w:rPr>
          <w:b/>
          <w:bCs/>
          <w:color w:val="000000"/>
          <w:sz w:val="22"/>
          <w:szCs w:val="22"/>
          <w:shd w:val="clear" w:color="auto" w:fill="FFFFFF"/>
        </w:rPr>
        <w:t>Податок на прибуток.</w:t>
      </w:r>
    </w:p>
    <w:p w:rsidR="00497926" w:rsidRPr="00226256" w:rsidRDefault="00497926" w:rsidP="00497926">
      <w:pPr>
        <w:pStyle w:val="rvps2"/>
        <w:shd w:val="clear" w:color="auto" w:fill="FFFFFF"/>
        <w:spacing w:before="0" w:beforeAutospacing="0" w:after="0" w:afterAutospacing="0"/>
        <w:ind w:firstLine="567"/>
        <w:jc w:val="both"/>
        <w:rPr>
          <w:bCs/>
          <w:color w:val="000000"/>
          <w:sz w:val="22"/>
          <w:szCs w:val="22"/>
          <w:shd w:val="clear" w:color="auto" w:fill="FFFFFF"/>
        </w:rPr>
      </w:pPr>
      <w:r w:rsidRPr="00226256">
        <w:rPr>
          <w:bCs/>
          <w:color w:val="000000"/>
          <w:sz w:val="22"/>
          <w:szCs w:val="22"/>
          <w:shd w:val="clear" w:color="auto" w:fill="FFFFFF"/>
        </w:rPr>
        <w:t>Поточний податок за поточ</w:t>
      </w:r>
      <w:r w:rsidR="006836D0">
        <w:rPr>
          <w:bCs/>
          <w:color w:val="000000"/>
          <w:sz w:val="22"/>
          <w:szCs w:val="22"/>
          <w:shd w:val="clear" w:color="auto" w:fill="FFFFFF"/>
        </w:rPr>
        <w:t xml:space="preserve">ний і попередні періоди </w:t>
      </w:r>
      <w:r w:rsidR="006836D0">
        <w:rPr>
          <w:bCs/>
          <w:color w:val="000000"/>
          <w:sz w:val="22"/>
          <w:szCs w:val="22"/>
          <w:shd w:val="clear" w:color="auto" w:fill="FFFFFF"/>
          <w:lang w:val="ru-RU"/>
        </w:rPr>
        <w:t>Товариство</w:t>
      </w:r>
      <w:r w:rsidRPr="00226256">
        <w:rPr>
          <w:bCs/>
          <w:color w:val="000000"/>
          <w:sz w:val="22"/>
          <w:szCs w:val="22"/>
          <w:shd w:val="clear" w:color="auto" w:fill="FFFFFF"/>
        </w:rPr>
        <w:t xml:space="preserve"> визнає  як зобов'язання на суму, що не була сплачена.  Поточні податкові зобов'язання (активи) за поточний і попередній періоди  оцінюються за сумою, яку передбачається сплатити податковим органам (відшкодувати у податкових органів) іззастосуванням ставок оподаткування та податкового законодавства, що діють або превалюють до кінця звітного періоду.</w:t>
      </w:r>
    </w:p>
    <w:p w:rsidR="004B57D0" w:rsidRDefault="004B57D0" w:rsidP="00497926">
      <w:pPr>
        <w:pStyle w:val="rvps2"/>
        <w:shd w:val="clear" w:color="auto" w:fill="FFFFFF"/>
        <w:spacing w:before="0" w:beforeAutospacing="0" w:after="0" w:afterAutospacing="0"/>
        <w:ind w:firstLine="567"/>
        <w:rPr>
          <w:b/>
          <w:bCs/>
          <w:color w:val="000000"/>
          <w:sz w:val="20"/>
          <w:szCs w:val="20"/>
          <w:shd w:val="clear" w:color="auto" w:fill="FFFFFF"/>
        </w:rPr>
      </w:pPr>
    </w:p>
    <w:p w:rsidR="00497926" w:rsidRPr="00226256" w:rsidRDefault="00497926" w:rsidP="00226256">
      <w:pPr>
        <w:pStyle w:val="rvps2"/>
        <w:shd w:val="clear" w:color="auto" w:fill="FFFFFF"/>
        <w:spacing w:before="0" w:beforeAutospacing="0" w:after="0" w:afterAutospacing="0"/>
        <w:rPr>
          <w:b/>
          <w:bCs/>
          <w:color w:val="000000"/>
          <w:sz w:val="22"/>
          <w:szCs w:val="22"/>
          <w:shd w:val="clear" w:color="auto" w:fill="FFFFFF"/>
        </w:rPr>
      </w:pPr>
      <w:r w:rsidRPr="00226256">
        <w:rPr>
          <w:b/>
          <w:bCs/>
          <w:color w:val="000000"/>
          <w:sz w:val="22"/>
          <w:szCs w:val="22"/>
          <w:shd w:val="clear" w:color="auto" w:fill="FFFFFF"/>
        </w:rPr>
        <w:t xml:space="preserve"> Виплати працівникам</w:t>
      </w:r>
    </w:p>
    <w:p w:rsidR="00497926" w:rsidRPr="00226256" w:rsidRDefault="00497926" w:rsidP="00497926">
      <w:pPr>
        <w:pStyle w:val="rvps2"/>
        <w:shd w:val="clear" w:color="auto" w:fill="FFFFFF"/>
        <w:spacing w:before="0" w:beforeAutospacing="0" w:after="0" w:afterAutospacing="0"/>
        <w:ind w:firstLine="450"/>
        <w:jc w:val="both"/>
        <w:rPr>
          <w:color w:val="000000"/>
          <w:sz w:val="22"/>
          <w:szCs w:val="22"/>
        </w:rPr>
      </w:pPr>
      <w:r w:rsidRPr="00226256">
        <w:rPr>
          <w:color w:val="000000"/>
          <w:sz w:val="22"/>
          <w:szCs w:val="22"/>
        </w:rPr>
        <w:t>Виплати працівникам  включають:</w:t>
      </w:r>
      <w:bookmarkStart w:id="3" w:name="n15"/>
      <w:bookmarkEnd w:id="3"/>
    </w:p>
    <w:p w:rsidR="00497926" w:rsidRPr="00226256" w:rsidRDefault="00497926" w:rsidP="00497926">
      <w:pPr>
        <w:pStyle w:val="rvps2"/>
        <w:shd w:val="clear" w:color="auto" w:fill="FFFFFF"/>
        <w:spacing w:before="0" w:beforeAutospacing="0" w:after="0" w:afterAutospacing="0"/>
        <w:ind w:firstLine="450"/>
        <w:jc w:val="both"/>
        <w:rPr>
          <w:color w:val="000000"/>
          <w:sz w:val="22"/>
          <w:szCs w:val="22"/>
        </w:rPr>
      </w:pPr>
      <w:r w:rsidRPr="00226256">
        <w:rPr>
          <w:color w:val="000000"/>
          <w:sz w:val="22"/>
          <w:szCs w:val="22"/>
        </w:rPr>
        <w:t xml:space="preserve"> зарплати робітникам та внески на соціальне забезпечення;</w:t>
      </w:r>
    </w:p>
    <w:p w:rsidR="00497926" w:rsidRPr="00226256" w:rsidRDefault="00497926" w:rsidP="00497926">
      <w:pPr>
        <w:pStyle w:val="rvps2"/>
        <w:shd w:val="clear" w:color="auto" w:fill="FFFFFF"/>
        <w:spacing w:before="0" w:beforeAutospacing="0" w:after="0" w:afterAutospacing="0"/>
        <w:ind w:firstLine="450"/>
        <w:jc w:val="both"/>
        <w:rPr>
          <w:color w:val="000000"/>
          <w:sz w:val="22"/>
          <w:szCs w:val="22"/>
        </w:rPr>
      </w:pPr>
      <w:bookmarkStart w:id="4" w:name="n64"/>
      <w:bookmarkEnd w:id="4"/>
      <w:r w:rsidRPr="00226256">
        <w:rPr>
          <w:color w:val="000000"/>
          <w:sz w:val="22"/>
          <w:szCs w:val="22"/>
        </w:rPr>
        <w:t xml:space="preserve"> короткострокові компенсації за відсутність (такі як оплачена щорічна відпустка та оплачена відпустка у зв'язку з хворобою); при цьому компенсація за відсутність виплачується протягом дванадцяти місяців після закінчення періоду, в якому працівники надають відповідні послуги;</w:t>
      </w:r>
    </w:p>
    <w:p w:rsidR="00497926" w:rsidRPr="00226256" w:rsidRDefault="00497926" w:rsidP="00497926">
      <w:pPr>
        <w:pStyle w:val="rvps2"/>
        <w:shd w:val="clear" w:color="auto" w:fill="FFFFFF"/>
        <w:spacing w:before="0" w:beforeAutospacing="0" w:after="0" w:afterAutospacing="0"/>
        <w:ind w:firstLine="450"/>
        <w:jc w:val="both"/>
        <w:rPr>
          <w:color w:val="000000"/>
          <w:sz w:val="22"/>
          <w:szCs w:val="22"/>
        </w:rPr>
      </w:pPr>
      <w:bookmarkStart w:id="5" w:name="n65"/>
      <w:bookmarkEnd w:id="5"/>
      <w:r w:rsidRPr="00226256">
        <w:rPr>
          <w:color w:val="000000"/>
          <w:sz w:val="22"/>
          <w:szCs w:val="22"/>
        </w:rPr>
        <w:t xml:space="preserve">  премії, що підлягають сплаті протягом дванадцяти місяців після закінчення періоду, в якому працівники надають відповідні послуги;</w:t>
      </w:r>
    </w:p>
    <w:p w:rsidR="00497926" w:rsidRPr="00226256" w:rsidRDefault="00497926" w:rsidP="00497926">
      <w:pPr>
        <w:pStyle w:val="rvps2"/>
        <w:shd w:val="clear" w:color="auto" w:fill="FFFFFF"/>
        <w:spacing w:before="0" w:beforeAutospacing="0" w:after="0" w:afterAutospacing="0"/>
        <w:ind w:firstLine="450"/>
        <w:jc w:val="both"/>
        <w:rPr>
          <w:color w:val="000000"/>
          <w:sz w:val="22"/>
          <w:szCs w:val="22"/>
        </w:rPr>
      </w:pPr>
      <w:r w:rsidRPr="00226256">
        <w:rPr>
          <w:color w:val="000000"/>
          <w:sz w:val="22"/>
          <w:szCs w:val="22"/>
        </w:rPr>
        <w:t>Виплати праців</w:t>
      </w:r>
      <w:r w:rsidR="006836D0">
        <w:rPr>
          <w:color w:val="000000"/>
          <w:sz w:val="22"/>
          <w:szCs w:val="22"/>
        </w:rPr>
        <w:t xml:space="preserve">никам </w:t>
      </w:r>
      <w:r w:rsidR="006836D0">
        <w:rPr>
          <w:color w:val="000000"/>
          <w:sz w:val="22"/>
          <w:szCs w:val="22"/>
          <w:lang w:val="ru-RU"/>
        </w:rPr>
        <w:t>Товариство</w:t>
      </w:r>
      <w:r w:rsidRPr="00226256">
        <w:rPr>
          <w:color w:val="000000"/>
          <w:sz w:val="22"/>
          <w:szCs w:val="22"/>
        </w:rPr>
        <w:t xml:space="preserve"> визнає, як  витрати.</w:t>
      </w:r>
    </w:p>
    <w:p w:rsidR="004B57D0" w:rsidRDefault="004B57D0" w:rsidP="00BD2294">
      <w:pPr>
        <w:pStyle w:val="rvps2"/>
        <w:shd w:val="clear" w:color="auto" w:fill="FFFFFF"/>
        <w:spacing w:before="0" w:beforeAutospacing="0" w:after="0" w:afterAutospacing="0"/>
        <w:rPr>
          <w:b/>
          <w:color w:val="000000"/>
          <w:sz w:val="20"/>
          <w:szCs w:val="20"/>
        </w:rPr>
      </w:pPr>
    </w:p>
    <w:p w:rsidR="00BD2294" w:rsidRPr="00226256" w:rsidRDefault="00BD2294" w:rsidP="004B57D0">
      <w:pPr>
        <w:pStyle w:val="rvps2"/>
        <w:shd w:val="clear" w:color="auto" w:fill="FFFFFF"/>
        <w:spacing w:before="0" w:beforeAutospacing="0" w:after="0" w:afterAutospacing="0"/>
        <w:ind w:firstLine="567"/>
        <w:rPr>
          <w:rStyle w:val="rvts44"/>
          <w:b/>
          <w:color w:val="000000"/>
          <w:sz w:val="22"/>
          <w:szCs w:val="22"/>
        </w:rPr>
      </w:pPr>
      <w:r w:rsidRPr="00226256">
        <w:rPr>
          <w:b/>
          <w:color w:val="000000"/>
          <w:sz w:val="22"/>
          <w:szCs w:val="22"/>
        </w:rPr>
        <w:t xml:space="preserve"> Зв’язані сторони </w:t>
      </w:r>
    </w:p>
    <w:p w:rsidR="00BD2294" w:rsidRPr="00226256" w:rsidRDefault="006836D0" w:rsidP="00BD2294">
      <w:pPr>
        <w:pStyle w:val="rvps2"/>
        <w:shd w:val="clear" w:color="auto" w:fill="FFFFFF"/>
        <w:spacing w:before="0" w:beforeAutospacing="0" w:after="0" w:afterAutospacing="0"/>
        <w:ind w:firstLine="450"/>
        <w:jc w:val="both"/>
        <w:rPr>
          <w:rStyle w:val="rvts44"/>
          <w:bCs/>
          <w:color w:val="000000"/>
          <w:sz w:val="22"/>
          <w:szCs w:val="22"/>
        </w:rPr>
      </w:pPr>
      <w:r w:rsidRPr="006836D0">
        <w:rPr>
          <w:rStyle w:val="rvts44"/>
          <w:bCs/>
          <w:color w:val="000000"/>
          <w:sz w:val="22"/>
          <w:szCs w:val="22"/>
        </w:rPr>
        <w:t>Товариство</w:t>
      </w:r>
      <w:r>
        <w:rPr>
          <w:rStyle w:val="rvts44"/>
          <w:bCs/>
          <w:color w:val="000000"/>
          <w:sz w:val="22"/>
          <w:szCs w:val="22"/>
        </w:rPr>
        <w:t xml:space="preserve"> повинн</w:t>
      </w:r>
      <w:r w:rsidRPr="006836D0">
        <w:rPr>
          <w:rStyle w:val="rvts44"/>
          <w:bCs/>
          <w:color w:val="000000"/>
          <w:sz w:val="22"/>
          <w:szCs w:val="22"/>
        </w:rPr>
        <w:t>о</w:t>
      </w:r>
      <w:r w:rsidR="00BD2294" w:rsidRPr="00226256">
        <w:rPr>
          <w:rStyle w:val="rvts44"/>
          <w:bCs/>
          <w:color w:val="000000"/>
          <w:sz w:val="22"/>
          <w:szCs w:val="22"/>
        </w:rPr>
        <w:t xml:space="preserve"> розкривати інформацію щодо компенсації провідному управлінському персоналу, яка подається загальною сумою, а також окремо для кожної із наведених далі категорій:</w:t>
      </w:r>
      <w:bookmarkStart w:id="6" w:name="n68"/>
      <w:bookmarkEnd w:id="6"/>
      <w:r w:rsidR="00BD2294" w:rsidRPr="00226256">
        <w:rPr>
          <w:rStyle w:val="rvts44"/>
          <w:bCs/>
          <w:color w:val="000000"/>
          <w:sz w:val="22"/>
          <w:szCs w:val="22"/>
        </w:rPr>
        <w:t xml:space="preserve"> короткострокові виплати працівникам;</w:t>
      </w:r>
      <w:bookmarkStart w:id="7" w:name="n69"/>
      <w:bookmarkEnd w:id="7"/>
      <w:r w:rsidR="00BD2294" w:rsidRPr="00226256">
        <w:rPr>
          <w:rStyle w:val="rvts44"/>
          <w:bCs/>
          <w:color w:val="000000"/>
          <w:sz w:val="22"/>
          <w:szCs w:val="22"/>
        </w:rPr>
        <w:t xml:space="preserve"> виплати по закінченні трудової діяльності;</w:t>
      </w:r>
      <w:bookmarkStart w:id="8" w:name="n70"/>
      <w:bookmarkEnd w:id="8"/>
      <w:r w:rsidR="00BD2294" w:rsidRPr="00226256">
        <w:rPr>
          <w:rStyle w:val="rvts44"/>
          <w:bCs/>
          <w:color w:val="000000"/>
          <w:sz w:val="22"/>
          <w:szCs w:val="22"/>
        </w:rPr>
        <w:t xml:space="preserve"> інші довгострокові виплати працівникам;</w:t>
      </w:r>
      <w:bookmarkStart w:id="9" w:name="n71"/>
      <w:bookmarkEnd w:id="9"/>
      <w:r w:rsidR="00BD2294" w:rsidRPr="00226256">
        <w:rPr>
          <w:rStyle w:val="rvts44"/>
          <w:bCs/>
          <w:color w:val="000000"/>
          <w:sz w:val="22"/>
          <w:szCs w:val="22"/>
        </w:rPr>
        <w:t xml:space="preserve"> виплати при звільненні.</w:t>
      </w:r>
    </w:p>
    <w:p w:rsidR="00BD2294" w:rsidRPr="00226256" w:rsidRDefault="006836D0" w:rsidP="002C6421">
      <w:pPr>
        <w:pStyle w:val="rvps2"/>
        <w:shd w:val="clear" w:color="auto" w:fill="FFFFFF"/>
        <w:spacing w:before="0" w:beforeAutospacing="0" w:after="0" w:afterAutospacing="0"/>
        <w:ind w:firstLine="450"/>
        <w:jc w:val="both"/>
        <w:rPr>
          <w:rStyle w:val="rvts44"/>
          <w:b/>
          <w:bCs/>
          <w:color w:val="000000"/>
          <w:sz w:val="22"/>
          <w:szCs w:val="22"/>
        </w:rPr>
      </w:pPr>
      <w:r>
        <w:rPr>
          <w:rStyle w:val="rvts44"/>
          <w:bCs/>
          <w:color w:val="000000"/>
          <w:sz w:val="22"/>
          <w:szCs w:val="22"/>
        </w:rPr>
        <w:t xml:space="preserve">Якщо </w:t>
      </w:r>
      <w:r w:rsidRPr="006836D0">
        <w:rPr>
          <w:rStyle w:val="rvts44"/>
          <w:bCs/>
          <w:color w:val="000000"/>
          <w:sz w:val="22"/>
          <w:szCs w:val="22"/>
        </w:rPr>
        <w:t>Товариство</w:t>
      </w:r>
      <w:r>
        <w:rPr>
          <w:rStyle w:val="rvts44"/>
          <w:bCs/>
          <w:color w:val="000000"/>
          <w:sz w:val="22"/>
          <w:szCs w:val="22"/>
        </w:rPr>
        <w:t xml:space="preserve"> здійснювал</w:t>
      </w:r>
      <w:r w:rsidRPr="006836D0">
        <w:rPr>
          <w:rStyle w:val="rvts44"/>
          <w:bCs/>
          <w:color w:val="000000"/>
          <w:sz w:val="22"/>
          <w:szCs w:val="22"/>
        </w:rPr>
        <w:t>о</w:t>
      </w:r>
      <w:r w:rsidR="00BD2294" w:rsidRPr="00226256">
        <w:rPr>
          <w:rStyle w:val="rvts44"/>
          <w:bCs/>
          <w:color w:val="000000"/>
          <w:sz w:val="22"/>
          <w:szCs w:val="22"/>
        </w:rPr>
        <w:t xml:space="preserve"> операції зі зв'язаними сторонами протягом періодів, що охоплюються фінансовою звітністю, віна розкриває інформацію про характер відносин зі зв'язаними сторонами, а також інформацію про такі здійснені операції та залишки заборгованості, в тому числі зобов'язання, яку потребують користувачі для розуміння потенційного впливу цих відносин на фінансову звітність</w:t>
      </w:r>
      <w:r w:rsidR="00BD2294" w:rsidRPr="00226256">
        <w:rPr>
          <w:rStyle w:val="rvts44"/>
          <w:b/>
          <w:bCs/>
          <w:color w:val="000000"/>
          <w:sz w:val="22"/>
          <w:szCs w:val="22"/>
        </w:rPr>
        <w:t xml:space="preserve">.  </w:t>
      </w:r>
    </w:p>
    <w:p w:rsidR="00855020" w:rsidRDefault="00855020" w:rsidP="002C6421">
      <w:pPr>
        <w:pStyle w:val="rvps2"/>
        <w:shd w:val="clear" w:color="auto" w:fill="FFFFFF"/>
        <w:spacing w:before="0" w:beforeAutospacing="0" w:after="0" w:afterAutospacing="0"/>
        <w:ind w:firstLine="450"/>
        <w:jc w:val="both"/>
        <w:rPr>
          <w:b/>
          <w:bCs/>
          <w:color w:val="000000"/>
          <w:sz w:val="20"/>
          <w:szCs w:val="20"/>
          <w:shd w:val="clear" w:color="auto" w:fill="FFFFFF"/>
        </w:rPr>
      </w:pPr>
    </w:p>
    <w:p w:rsidR="002C6421" w:rsidRPr="006836D0" w:rsidRDefault="002C6421" w:rsidP="002C6421">
      <w:pPr>
        <w:pStyle w:val="rvps2"/>
        <w:shd w:val="clear" w:color="auto" w:fill="FFFFFF"/>
        <w:spacing w:before="0" w:beforeAutospacing="0" w:after="0" w:afterAutospacing="0"/>
        <w:ind w:firstLine="450"/>
        <w:jc w:val="both"/>
        <w:rPr>
          <w:b/>
          <w:bCs/>
          <w:color w:val="000000"/>
          <w:sz w:val="22"/>
          <w:szCs w:val="22"/>
          <w:shd w:val="clear" w:color="auto" w:fill="FFFFFF"/>
        </w:rPr>
      </w:pPr>
      <w:r w:rsidRPr="006836D0">
        <w:rPr>
          <w:b/>
          <w:bCs/>
          <w:color w:val="000000"/>
          <w:sz w:val="22"/>
          <w:szCs w:val="22"/>
          <w:shd w:val="clear" w:color="auto" w:fill="FFFFFF"/>
        </w:rPr>
        <w:t>Дивіденди.</w:t>
      </w:r>
    </w:p>
    <w:p w:rsidR="002C6421" w:rsidRPr="006836D0" w:rsidRDefault="006836D0" w:rsidP="002C6421">
      <w:pPr>
        <w:pStyle w:val="rvps2"/>
        <w:shd w:val="clear" w:color="auto" w:fill="FFFFFF"/>
        <w:spacing w:before="0" w:beforeAutospacing="0" w:after="0" w:afterAutospacing="0"/>
        <w:ind w:firstLine="450"/>
        <w:jc w:val="both"/>
        <w:rPr>
          <w:color w:val="000000"/>
          <w:sz w:val="22"/>
          <w:szCs w:val="22"/>
        </w:rPr>
      </w:pPr>
      <w:r w:rsidRPr="006836D0">
        <w:rPr>
          <w:color w:val="000000"/>
          <w:sz w:val="22"/>
          <w:szCs w:val="22"/>
        </w:rPr>
        <w:t> Якщо Товариство</w:t>
      </w:r>
      <w:r w:rsidR="002C6421" w:rsidRPr="006836D0">
        <w:rPr>
          <w:color w:val="000000"/>
          <w:sz w:val="22"/>
          <w:szCs w:val="22"/>
        </w:rPr>
        <w:t xml:space="preserve"> оголошує дивіденди утримувачам інструментів капіталу після звітного періоду,  то вона не визнає такі дивіденди як зобов'язання на кінець звітного періоду.</w:t>
      </w:r>
      <w:bookmarkStart w:id="10" w:name="n37"/>
      <w:bookmarkEnd w:id="10"/>
      <w:r w:rsidR="002C6421" w:rsidRPr="006836D0">
        <w:rPr>
          <w:color w:val="000000"/>
          <w:sz w:val="22"/>
          <w:szCs w:val="22"/>
        </w:rPr>
        <w:t xml:space="preserve"> Якщо дивіденди оголошують після звітного періоду, але до затвердження фінансової звітності до випуску, дивіденди не визнаються як зобов'язання на кінець звітного періоду, тому що на той час не існує жодних зобов'язань. Інформацію про такі дивіденди розкривають у примітках до фінансової звітності.</w:t>
      </w:r>
    </w:p>
    <w:p w:rsidR="002C6421" w:rsidRPr="006836D0" w:rsidRDefault="006836D0" w:rsidP="002C6421">
      <w:pPr>
        <w:pStyle w:val="rvps2"/>
        <w:shd w:val="clear" w:color="auto" w:fill="FFFFFF"/>
        <w:spacing w:before="0" w:beforeAutospacing="0" w:after="0" w:afterAutospacing="0"/>
        <w:ind w:firstLine="450"/>
        <w:jc w:val="both"/>
        <w:rPr>
          <w:bCs/>
          <w:color w:val="000000"/>
          <w:sz w:val="22"/>
          <w:szCs w:val="22"/>
          <w:shd w:val="clear" w:color="auto" w:fill="FFFFFF"/>
        </w:rPr>
      </w:pPr>
      <w:r w:rsidRPr="006836D0">
        <w:rPr>
          <w:bCs/>
          <w:color w:val="000000"/>
          <w:sz w:val="22"/>
          <w:szCs w:val="22"/>
          <w:shd w:val="clear" w:color="auto" w:fill="FFFFFF"/>
          <w:lang w:val="ru-RU"/>
        </w:rPr>
        <w:t xml:space="preserve">Товариство </w:t>
      </w:r>
      <w:r w:rsidR="002C6421" w:rsidRPr="006836D0">
        <w:rPr>
          <w:bCs/>
          <w:color w:val="000000"/>
          <w:sz w:val="22"/>
          <w:szCs w:val="22"/>
          <w:shd w:val="clear" w:color="auto" w:fill="FFFFFF"/>
        </w:rPr>
        <w:t>розкриває інформацію про дату затвердження фінансової звітності до випуску та про те, хто дав дозвіл на таке затвердження. Власники компанії не вносять зміни до фінансової звітності після випуску.</w:t>
      </w:r>
    </w:p>
    <w:p w:rsidR="00855020" w:rsidRDefault="00855020" w:rsidP="002C6421">
      <w:pPr>
        <w:pStyle w:val="rvps2"/>
        <w:shd w:val="clear" w:color="auto" w:fill="FFFFFF"/>
        <w:spacing w:before="0" w:beforeAutospacing="0" w:after="0" w:afterAutospacing="0"/>
        <w:ind w:firstLine="450"/>
        <w:jc w:val="both"/>
        <w:rPr>
          <w:b/>
          <w:noProof/>
          <w:sz w:val="20"/>
          <w:szCs w:val="20"/>
          <w:lang w:eastAsia="ru-RU"/>
        </w:rPr>
      </w:pPr>
    </w:p>
    <w:p w:rsidR="002C6421" w:rsidRPr="006836D0" w:rsidRDefault="002C6421" w:rsidP="002C6421">
      <w:pPr>
        <w:pStyle w:val="rvps2"/>
        <w:shd w:val="clear" w:color="auto" w:fill="FFFFFF"/>
        <w:spacing w:before="0" w:beforeAutospacing="0" w:after="0" w:afterAutospacing="0"/>
        <w:ind w:firstLine="450"/>
        <w:jc w:val="both"/>
        <w:rPr>
          <w:color w:val="000000"/>
          <w:sz w:val="22"/>
          <w:szCs w:val="22"/>
        </w:rPr>
      </w:pPr>
      <w:r w:rsidRPr="006836D0">
        <w:rPr>
          <w:b/>
          <w:noProof/>
          <w:sz w:val="22"/>
          <w:szCs w:val="22"/>
        </w:rPr>
        <w:t>Важливі оцінки і професійні судження при застосуванні облікової політики</w:t>
      </w:r>
    </w:p>
    <w:p w:rsidR="002C6421" w:rsidRPr="00CC198C" w:rsidRDefault="006836D0" w:rsidP="002C6421">
      <w:pPr>
        <w:pStyle w:val="1"/>
        <w:keepNext w:val="0"/>
        <w:spacing w:after="200"/>
        <w:ind w:firstLine="709"/>
        <w:jc w:val="both"/>
        <w:rPr>
          <w:sz w:val="20"/>
        </w:rPr>
      </w:pPr>
      <w:proofErr w:type="gramStart"/>
      <w:r w:rsidRPr="006836D0">
        <w:rPr>
          <w:sz w:val="22"/>
          <w:szCs w:val="22"/>
          <w:lang w:val="ru-RU"/>
        </w:rPr>
        <w:t>Товариство</w:t>
      </w:r>
      <w:r w:rsidR="002C6421" w:rsidRPr="006836D0">
        <w:rPr>
          <w:sz w:val="22"/>
          <w:szCs w:val="22"/>
        </w:rPr>
        <w:t xml:space="preserve"> використовує оцінки та припущення, які впливають на суми, що відображаються у фінансовій звітності, та на балансову вартість активів і зобов'язань у наступному фінансовому році. Оцінки та судження постійно аналізуються і ґрунтуються на досвіді керівництва та інших факторах, включаючи очікування майбутніх подій, які при існуючих</w:t>
      </w:r>
      <w:proofErr w:type="gramEnd"/>
      <w:r w:rsidR="002C6421" w:rsidRPr="006836D0">
        <w:rPr>
          <w:sz w:val="22"/>
          <w:szCs w:val="22"/>
        </w:rPr>
        <w:t xml:space="preserve"> обставинах вважаються обґрунтованими. При застосуванні принципівбухгалтерського обліку, крім згаданих оцінок, керівництво також використовує певні судження.</w:t>
      </w:r>
    </w:p>
    <w:p w:rsidR="00F04D0E" w:rsidRPr="00F04D0E" w:rsidRDefault="006836D0" w:rsidP="00F04D0E">
      <w:pPr>
        <w:shd w:val="clear" w:color="auto" w:fill="FFFFFF"/>
        <w:autoSpaceDE w:val="0"/>
        <w:autoSpaceDN w:val="0"/>
        <w:adjustRightInd w:val="0"/>
        <w:ind w:right="142"/>
        <w:jc w:val="both"/>
        <w:rPr>
          <w:rFonts w:ascii="Times New Roman" w:eastAsia="Calibri" w:hAnsi="Times New Roman" w:cs="Times New Roman"/>
          <w:b/>
          <w:bCs/>
          <w:spacing w:val="-2"/>
        </w:rPr>
      </w:pPr>
      <w:r>
        <w:rPr>
          <w:rFonts w:ascii="Times New Roman" w:eastAsia="Calibri" w:hAnsi="Times New Roman" w:cs="Times New Roman"/>
          <w:b/>
          <w:bCs/>
          <w:spacing w:val="-2"/>
          <w:lang w:val="uk-UA"/>
        </w:rPr>
        <w:t>7</w:t>
      </w:r>
      <w:r w:rsidRPr="006836D0">
        <w:rPr>
          <w:rFonts w:ascii="Times New Roman" w:eastAsia="Calibri" w:hAnsi="Times New Roman" w:cs="Times New Roman"/>
          <w:b/>
          <w:bCs/>
          <w:spacing w:val="-2"/>
          <w:sz w:val="24"/>
          <w:szCs w:val="24"/>
          <w:lang w:val="uk-UA"/>
        </w:rPr>
        <w:t>.</w:t>
      </w:r>
      <w:r w:rsidRPr="006836D0">
        <w:rPr>
          <w:rFonts w:ascii="Times New Roman" w:eastAsia="Calibri" w:hAnsi="Times New Roman" w:cs="Times New Roman"/>
          <w:b/>
          <w:bCs/>
          <w:spacing w:val="-2"/>
          <w:sz w:val="24"/>
          <w:szCs w:val="24"/>
        </w:rPr>
        <w:t xml:space="preserve">Розкриття </w:t>
      </w:r>
      <w:r w:rsidRPr="006836D0">
        <w:rPr>
          <w:rFonts w:ascii="Times New Roman" w:eastAsia="Calibri" w:hAnsi="Times New Roman" w:cs="Times New Roman"/>
          <w:b/>
          <w:bCs/>
          <w:spacing w:val="-2"/>
          <w:sz w:val="24"/>
          <w:szCs w:val="24"/>
          <w:lang w:val="uk-UA"/>
        </w:rPr>
        <w:t>інформаціїщодовикористаннясправедлівоївартості</w:t>
      </w:r>
    </w:p>
    <w:p w:rsidR="00F04D0E" w:rsidRPr="006836D0" w:rsidRDefault="00F04D0E" w:rsidP="00F04D0E">
      <w:pPr>
        <w:shd w:val="clear" w:color="auto" w:fill="FFFFFF"/>
        <w:spacing w:after="0" w:line="240" w:lineRule="auto"/>
        <w:ind w:right="142"/>
        <w:jc w:val="both"/>
        <w:rPr>
          <w:rFonts w:ascii="Times New Roman" w:eastAsia="Calibri" w:hAnsi="Times New Roman" w:cs="Times New Roman"/>
          <w:b/>
          <w:bCs/>
          <w:i/>
          <w:spacing w:val="-2"/>
        </w:rPr>
      </w:pPr>
      <w:r w:rsidRPr="006836D0">
        <w:rPr>
          <w:rFonts w:ascii="Times New Roman" w:eastAsia="Calibri" w:hAnsi="Times New Roman" w:cs="Times New Roman"/>
          <w:b/>
          <w:bCs/>
          <w:i/>
          <w:spacing w:val="-2"/>
        </w:rPr>
        <w:t xml:space="preserve">Методики оцінювання та вхідні дані, використані для складання оцінок </w:t>
      </w:r>
      <w:r w:rsidRPr="006836D0">
        <w:rPr>
          <w:rFonts w:ascii="Times New Roman" w:eastAsia="Calibri" w:hAnsi="Times New Roman" w:cs="Times New Roman"/>
          <w:b/>
          <w:bCs/>
          <w:i/>
          <w:lang w:eastAsia="uk-UA"/>
        </w:rPr>
        <w:t xml:space="preserve">за </w:t>
      </w:r>
      <w:proofErr w:type="gramStart"/>
      <w:r w:rsidRPr="006836D0">
        <w:rPr>
          <w:rFonts w:ascii="Times New Roman" w:eastAsia="Calibri" w:hAnsi="Times New Roman" w:cs="Times New Roman"/>
          <w:b/>
          <w:bCs/>
          <w:i/>
          <w:spacing w:val="-2"/>
        </w:rPr>
        <w:t>справедливою</w:t>
      </w:r>
      <w:proofErr w:type="gramEnd"/>
      <w:r w:rsidRPr="006836D0">
        <w:rPr>
          <w:rFonts w:ascii="Times New Roman" w:eastAsia="Calibri" w:hAnsi="Times New Roman" w:cs="Times New Roman"/>
          <w:b/>
          <w:bCs/>
          <w:i/>
          <w:spacing w:val="-2"/>
        </w:rPr>
        <w:t xml:space="preserve"> вартістю</w:t>
      </w:r>
    </w:p>
    <w:p w:rsidR="00F04D0E" w:rsidRPr="006836D0" w:rsidRDefault="00F04D0E" w:rsidP="00F04D0E">
      <w:pPr>
        <w:spacing w:after="0" w:line="240" w:lineRule="auto"/>
        <w:jc w:val="both"/>
        <w:rPr>
          <w:rFonts w:ascii="Times New Roman" w:hAnsi="Times New Roman" w:cs="Times New Roman"/>
          <w:highlight w:val="yellow"/>
          <w:u w:val="single"/>
        </w:rPr>
      </w:pPr>
    </w:p>
    <w:p w:rsidR="00F04D0E" w:rsidRPr="006836D0" w:rsidRDefault="00F04D0E" w:rsidP="00F04D0E">
      <w:pPr>
        <w:spacing w:after="0" w:line="240" w:lineRule="auto"/>
        <w:jc w:val="both"/>
        <w:rPr>
          <w:rFonts w:ascii="Times New Roman" w:hAnsi="Times New Roman" w:cs="Times New Roman"/>
        </w:rPr>
      </w:pPr>
      <w:r w:rsidRPr="006836D0">
        <w:rPr>
          <w:rFonts w:ascii="Times New Roman" w:hAnsi="Times New Roman" w:cs="Times New Roman"/>
        </w:rPr>
        <w:lastRenderedPageBreak/>
        <w:t xml:space="preserve">Розрахункова справедлива вартість фінансових інструментів визначається з урахуванням </w:t>
      </w:r>
      <w:proofErr w:type="gramStart"/>
      <w:r w:rsidRPr="006836D0">
        <w:rPr>
          <w:rFonts w:ascii="Times New Roman" w:hAnsi="Times New Roman" w:cs="Times New Roman"/>
        </w:rPr>
        <w:t>р</w:t>
      </w:r>
      <w:proofErr w:type="gramEnd"/>
      <w:r w:rsidRPr="006836D0">
        <w:rPr>
          <w:rFonts w:ascii="Times New Roman" w:hAnsi="Times New Roman" w:cs="Times New Roman"/>
        </w:rPr>
        <w:t>ізної ринкової інформації та відповідних методик оцінки. Однак для проведення такої оцінки необхідно обґрунтоване судження при тлумаченні ринкової інформації. Відповідно, такі оцінки не завжди виражають суми, які Товариство може отримати в існуючій ринковій ситуації.</w:t>
      </w:r>
    </w:p>
    <w:p w:rsidR="00F04D0E" w:rsidRPr="006836D0" w:rsidRDefault="00F04D0E" w:rsidP="00F04D0E">
      <w:pPr>
        <w:shd w:val="clear" w:color="auto" w:fill="FFFFFF"/>
        <w:autoSpaceDE w:val="0"/>
        <w:autoSpaceDN w:val="0"/>
        <w:adjustRightInd w:val="0"/>
        <w:spacing w:line="240" w:lineRule="auto"/>
        <w:ind w:right="141"/>
        <w:jc w:val="both"/>
        <w:rPr>
          <w:rFonts w:ascii="Times New Roman" w:eastAsia="Calibri" w:hAnsi="Times New Roman" w:cs="Times New Roman"/>
          <w:color w:val="FF0000"/>
        </w:rPr>
      </w:pPr>
      <w:r w:rsidRPr="006836D0">
        <w:rPr>
          <w:rFonts w:ascii="Times New Roman" w:eastAsia="Calibri" w:hAnsi="Times New Roman" w:cs="Times New Roman"/>
        </w:rPr>
        <w:t xml:space="preserve">Керівництво Товариства здійснює виключно безперервні оцінки справедливої вартості активів та зобов’язань Товариства, тобто такі оцінки, які вимагаються МСФЗ 9 та МСФЗ 13 у звіті про фінансовий стан на кінець </w:t>
      </w:r>
      <w:proofErr w:type="gramStart"/>
      <w:r w:rsidRPr="006836D0">
        <w:rPr>
          <w:rFonts w:ascii="Times New Roman" w:eastAsia="Calibri" w:hAnsi="Times New Roman" w:cs="Times New Roman"/>
        </w:rPr>
        <w:t>кожного</w:t>
      </w:r>
      <w:proofErr w:type="gramEnd"/>
      <w:r w:rsidRPr="006836D0">
        <w:rPr>
          <w:rFonts w:ascii="Times New Roman" w:eastAsia="Calibri" w:hAnsi="Times New Roman" w:cs="Times New Roman"/>
        </w:rPr>
        <w:t xml:space="preserve"> звітного періоду</w:t>
      </w:r>
      <w:r w:rsidRPr="006836D0">
        <w:rPr>
          <w:rFonts w:ascii="Times New Roman" w:eastAsia="Calibri" w:hAnsi="Times New Roman" w:cs="Times New Roman"/>
          <w:color w:val="FF0000"/>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827"/>
        <w:gridCol w:w="1560"/>
        <w:gridCol w:w="2835"/>
      </w:tblGrid>
      <w:tr w:rsidR="00F04D0E" w:rsidRPr="00F04D0E" w:rsidTr="004408FF">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b/>
                <w:sz w:val="20"/>
                <w:szCs w:val="20"/>
                <w:lang w:eastAsia="uk-UA"/>
              </w:rPr>
            </w:pPr>
            <w:r w:rsidRPr="00F04D0E">
              <w:rPr>
                <w:rFonts w:ascii="Times New Roman" w:eastAsia="Calibri" w:hAnsi="Times New Roman" w:cs="Times New Roman"/>
                <w:b/>
                <w:sz w:val="20"/>
                <w:szCs w:val="20"/>
                <w:lang w:eastAsia="uk-UA"/>
              </w:rPr>
              <w:t>Класи активі</w:t>
            </w:r>
            <w:proofErr w:type="gramStart"/>
            <w:r w:rsidRPr="00F04D0E">
              <w:rPr>
                <w:rFonts w:ascii="Times New Roman" w:eastAsia="Calibri" w:hAnsi="Times New Roman" w:cs="Times New Roman"/>
                <w:b/>
                <w:sz w:val="20"/>
                <w:szCs w:val="20"/>
                <w:lang w:eastAsia="uk-UA"/>
              </w:rPr>
              <w:t>в</w:t>
            </w:r>
            <w:proofErr w:type="gramEnd"/>
            <w:r w:rsidRPr="00F04D0E">
              <w:rPr>
                <w:rFonts w:ascii="Times New Roman" w:eastAsia="Calibri" w:hAnsi="Times New Roman" w:cs="Times New Roman"/>
                <w:b/>
                <w:sz w:val="20"/>
                <w:szCs w:val="20"/>
                <w:lang w:eastAsia="uk-UA"/>
              </w:rPr>
              <w:t xml:space="preserve"> та зобов’язань, оцінених</w:t>
            </w:r>
          </w:p>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b/>
                <w:sz w:val="20"/>
                <w:szCs w:val="20"/>
                <w:lang w:eastAsia="uk-UA"/>
              </w:rPr>
            </w:pPr>
            <w:r w:rsidRPr="00F04D0E">
              <w:rPr>
                <w:rFonts w:ascii="Times New Roman" w:eastAsia="Calibri" w:hAnsi="Times New Roman" w:cs="Times New Roman"/>
                <w:b/>
                <w:sz w:val="20"/>
                <w:szCs w:val="20"/>
                <w:lang w:eastAsia="uk-UA"/>
              </w:rPr>
              <w:t>за справедливою вартістю</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b/>
                <w:sz w:val="20"/>
                <w:szCs w:val="20"/>
                <w:lang w:eastAsia="uk-UA"/>
              </w:rPr>
            </w:pPr>
            <w:r w:rsidRPr="00F04D0E">
              <w:rPr>
                <w:rFonts w:ascii="Times New Roman" w:eastAsia="Calibri" w:hAnsi="Times New Roman" w:cs="Times New Roman"/>
                <w:b/>
                <w:sz w:val="20"/>
                <w:szCs w:val="20"/>
                <w:lang w:eastAsia="uk-UA"/>
              </w:rPr>
              <w:t>Методики оцінювання справедливої вартості</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b/>
                <w:sz w:val="20"/>
                <w:szCs w:val="20"/>
                <w:lang w:eastAsia="uk-UA"/>
              </w:rPr>
            </w:pPr>
            <w:r w:rsidRPr="00F04D0E">
              <w:rPr>
                <w:rFonts w:ascii="Times New Roman" w:eastAsia="Calibri" w:hAnsi="Times New Roman" w:cs="Times New Roman"/>
                <w:b/>
                <w:sz w:val="20"/>
                <w:szCs w:val="20"/>
                <w:lang w:eastAsia="uk-UA"/>
              </w:rPr>
              <w:t>Метод оцінки (ринковий, дохідний, витратний)</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b/>
                <w:sz w:val="20"/>
                <w:szCs w:val="20"/>
                <w:lang w:eastAsia="uk-UA"/>
              </w:rPr>
            </w:pPr>
            <w:r w:rsidRPr="00F04D0E">
              <w:rPr>
                <w:rFonts w:ascii="Times New Roman" w:eastAsia="Calibri" w:hAnsi="Times New Roman" w:cs="Times New Roman"/>
                <w:b/>
                <w:sz w:val="20"/>
                <w:szCs w:val="20"/>
                <w:lang w:eastAsia="uk-UA"/>
              </w:rPr>
              <w:t>Вихідні дані</w:t>
            </w:r>
          </w:p>
        </w:tc>
      </w:tr>
      <w:tr w:rsidR="00F04D0E" w:rsidRPr="00F04D0E" w:rsidTr="004408FF">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bCs/>
                <w:sz w:val="20"/>
                <w:szCs w:val="20"/>
                <w:lang w:eastAsia="uk-UA"/>
              </w:rPr>
            </w:pPr>
            <w:r w:rsidRPr="00F04D0E">
              <w:rPr>
                <w:rFonts w:ascii="Times New Roman" w:eastAsia="Calibri" w:hAnsi="Times New Roman" w:cs="Times New Roman"/>
                <w:b/>
                <w:bCs/>
                <w:sz w:val="20"/>
                <w:szCs w:val="20"/>
                <w:lang w:eastAsia="uk-UA"/>
              </w:rPr>
              <w:t xml:space="preserve">Оцінка справедливої вартості фінансових активів та зобов’язань, що </w:t>
            </w:r>
            <w:proofErr w:type="gramStart"/>
            <w:r w:rsidRPr="00F04D0E">
              <w:rPr>
                <w:rFonts w:ascii="Times New Roman" w:eastAsia="Calibri" w:hAnsi="Times New Roman" w:cs="Times New Roman"/>
                <w:b/>
                <w:bCs/>
                <w:sz w:val="20"/>
                <w:szCs w:val="20"/>
                <w:lang w:eastAsia="uk-UA"/>
              </w:rPr>
              <w:t>обл</w:t>
            </w:r>
            <w:proofErr w:type="gramEnd"/>
            <w:r w:rsidRPr="00F04D0E">
              <w:rPr>
                <w:rFonts w:ascii="Times New Roman" w:eastAsia="Calibri" w:hAnsi="Times New Roman" w:cs="Times New Roman"/>
                <w:b/>
                <w:bCs/>
                <w:sz w:val="20"/>
                <w:szCs w:val="20"/>
                <w:lang w:eastAsia="uk-UA"/>
              </w:rPr>
              <w:t>іковуються за</w:t>
            </w:r>
          </w:p>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highlight w:val="yellow"/>
                <w:lang w:eastAsia="uk-UA"/>
              </w:rPr>
            </w:pPr>
            <w:r w:rsidRPr="00F04D0E">
              <w:rPr>
                <w:rFonts w:ascii="Times New Roman" w:eastAsia="Calibri" w:hAnsi="Times New Roman" w:cs="Times New Roman"/>
                <w:b/>
                <w:bCs/>
                <w:sz w:val="20"/>
                <w:szCs w:val="20"/>
                <w:lang w:eastAsia="uk-UA"/>
              </w:rPr>
              <w:t>справедливою вартістю</w:t>
            </w:r>
          </w:p>
        </w:tc>
      </w:tr>
      <w:tr w:rsidR="00F04D0E" w:rsidRPr="00F04D0E" w:rsidTr="004408FF">
        <w:tc>
          <w:tcPr>
            <w:tcW w:w="1951"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lang w:eastAsia="uk-UA"/>
              </w:rPr>
              <w:t>Грошові кошти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lang w:eastAsia="uk-UA"/>
              </w:rPr>
              <w:t xml:space="preserve">Первісна та подальша оцінка грошових коштів здійснюється за </w:t>
            </w:r>
            <w:proofErr w:type="gramStart"/>
            <w:r w:rsidRPr="00F04D0E">
              <w:rPr>
                <w:rFonts w:ascii="Times New Roman" w:eastAsia="Calibri" w:hAnsi="Times New Roman" w:cs="Times New Roman"/>
                <w:sz w:val="20"/>
                <w:szCs w:val="20"/>
                <w:lang w:eastAsia="uk-UA"/>
              </w:rPr>
              <w:t>справедливою</w:t>
            </w:r>
            <w:proofErr w:type="gramEnd"/>
            <w:r w:rsidRPr="00F04D0E">
              <w:rPr>
                <w:rFonts w:ascii="Times New Roman" w:eastAsia="Calibri" w:hAnsi="Times New Roman" w:cs="Times New Roman"/>
                <w:sz w:val="20"/>
                <w:szCs w:val="20"/>
                <w:lang w:eastAsia="uk-UA"/>
              </w:rPr>
              <w:t xml:space="preserve"> вартістю, яка дорівнює їх номінальній вартості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lang w:eastAsia="uk-UA"/>
              </w:rPr>
              <w:t>Ринковий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lang w:eastAsia="uk-UA"/>
              </w:rPr>
              <w:t>Офіційні курси НБУ</w:t>
            </w:r>
          </w:p>
        </w:tc>
      </w:tr>
      <w:tr w:rsidR="00F04D0E" w:rsidRPr="00F04D0E" w:rsidTr="004408FF">
        <w:tc>
          <w:tcPr>
            <w:tcW w:w="1951"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Торгові цінні папери</w:t>
            </w:r>
          </w:p>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 xml:space="preserve">Інструменти капіталу, боргові цінні папери, доступні </w:t>
            </w:r>
            <w:proofErr w:type="gramStart"/>
            <w:r w:rsidRPr="00F04D0E">
              <w:rPr>
                <w:rFonts w:ascii="Times New Roman" w:eastAsia="Calibri" w:hAnsi="Times New Roman" w:cs="Times New Roman"/>
                <w:sz w:val="20"/>
                <w:szCs w:val="20"/>
                <w:lang w:eastAsia="uk-UA"/>
              </w:rPr>
              <w:t>для</w:t>
            </w:r>
            <w:proofErr w:type="gramEnd"/>
            <w:r w:rsidRPr="00F04D0E">
              <w:rPr>
                <w:rFonts w:ascii="Times New Roman" w:eastAsia="Calibri" w:hAnsi="Times New Roman" w:cs="Times New Roman"/>
                <w:sz w:val="20"/>
                <w:szCs w:val="20"/>
                <w:lang w:eastAsia="uk-UA"/>
              </w:rPr>
              <w:t xml:space="preserve"> продажу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Первісна оцінка інструментів капіталу здійснюється за ї</w:t>
            </w:r>
            <w:proofErr w:type="gramStart"/>
            <w:r w:rsidRPr="00F04D0E">
              <w:rPr>
                <w:rFonts w:ascii="Times New Roman" w:eastAsia="Calibri" w:hAnsi="Times New Roman" w:cs="Times New Roman"/>
                <w:sz w:val="20"/>
                <w:szCs w:val="20"/>
                <w:lang w:eastAsia="uk-UA"/>
              </w:rPr>
              <w:t>х</w:t>
            </w:r>
            <w:proofErr w:type="gramEnd"/>
            <w:r w:rsidRPr="00F04D0E">
              <w:rPr>
                <w:rFonts w:ascii="Times New Roman" w:eastAsia="Calibri" w:hAnsi="Times New Roman" w:cs="Times New Roman"/>
                <w:sz w:val="20"/>
                <w:szCs w:val="20"/>
                <w:lang w:eastAsia="uk-UA"/>
              </w:rPr>
              <w:t xml:space="preserve"> справедливою вартістю, яка зазвичай дорівнює ціні операції, в ході якої був отриманий актив. Подальша оцінка інструментів капіталу здійснюється за </w:t>
            </w:r>
            <w:proofErr w:type="gramStart"/>
            <w:r w:rsidRPr="00F04D0E">
              <w:rPr>
                <w:rFonts w:ascii="Times New Roman" w:eastAsia="Calibri" w:hAnsi="Times New Roman" w:cs="Times New Roman"/>
                <w:sz w:val="20"/>
                <w:szCs w:val="20"/>
                <w:lang w:eastAsia="uk-UA"/>
              </w:rPr>
              <w:t>справедливою</w:t>
            </w:r>
            <w:proofErr w:type="gramEnd"/>
            <w:r w:rsidRPr="00F04D0E">
              <w:rPr>
                <w:rFonts w:ascii="Times New Roman" w:eastAsia="Calibri" w:hAnsi="Times New Roman" w:cs="Times New Roman"/>
                <w:sz w:val="20"/>
                <w:szCs w:val="20"/>
                <w:lang w:eastAsia="uk-UA"/>
              </w:rPr>
              <w:t xml:space="preserve"> вартістю на дату оцінки.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Ринковий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Офіційні біржові курси організаторів торгі</w:t>
            </w:r>
            <w:proofErr w:type="gramStart"/>
            <w:r w:rsidRPr="00F04D0E">
              <w:rPr>
                <w:rFonts w:ascii="Times New Roman" w:eastAsia="Calibri" w:hAnsi="Times New Roman" w:cs="Times New Roman"/>
                <w:sz w:val="20"/>
                <w:szCs w:val="20"/>
                <w:lang w:eastAsia="uk-UA"/>
              </w:rPr>
              <w:t>в</w:t>
            </w:r>
            <w:proofErr w:type="gramEnd"/>
            <w:r w:rsidRPr="00F04D0E">
              <w:rPr>
                <w:rFonts w:ascii="Times New Roman" w:eastAsia="Calibri" w:hAnsi="Times New Roman" w:cs="Times New Roman"/>
                <w:sz w:val="20"/>
                <w:szCs w:val="20"/>
                <w:lang w:eastAsia="uk-UA"/>
              </w:rPr>
              <w:t xml:space="preserve"> на дату оцінки, за відсутності визначеного біржового курсу на дату оцінки, використовуються ціни закриття біржового торгового дня</w:t>
            </w:r>
          </w:p>
        </w:tc>
      </w:tr>
      <w:tr w:rsidR="00F04D0E" w:rsidRPr="00F04D0E" w:rsidTr="004408FF">
        <w:tc>
          <w:tcPr>
            <w:tcW w:w="1951"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Боргові цінні папери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 xml:space="preserve">Первісна оцінка боргових цінних паперів як фінансових активів здійснюється за </w:t>
            </w:r>
            <w:proofErr w:type="gramStart"/>
            <w:r w:rsidRPr="00F04D0E">
              <w:rPr>
                <w:rFonts w:ascii="Times New Roman" w:eastAsia="Calibri" w:hAnsi="Times New Roman" w:cs="Times New Roman"/>
                <w:sz w:val="20"/>
                <w:szCs w:val="20"/>
                <w:lang w:eastAsia="uk-UA"/>
              </w:rPr>
              <w:t>справедливою</w:t>
            </w:r>
            <w:proofErr w:type="gramEnd"/>
            <w:r w:rsidRPr="00F04D0E">
              <w:rPr>
                <w:rFonts w:ascii="Times New Roman" w:eastAsia="Calibri" w:hAnsi="Times New Roman" w:cs="Times New Roman"/>
                <w:sz w:val="20"/>
                <w:szCs w:val="20"/>
                <w:lang w:eastAsia="uk-UA"/>
              </w:rPr>
              <w:t xml:space="preserve"> вартістю, яка зазвичай дорівнює ціні операції, в ході якої був отриманий актив. Подальша оцінка боргових цінних паперів здійснюється за справедливою вартістю</w:t>
            </w:r>
            <w:proofErr w:type="gramStart"/>
            <w:r w:rsidRPr="00F04D0E">
              <w:rPr>
                <w:rFonts w:ascii="Times New Roman" w:eastAsia="Calibri" w:hAnsi="Times New Roman" w:cs="Times New Roman"/>
                <w:sz w:val="20"/>
                <w:szCs w:val="20"/>
                <w:lang w:eastAsia="uk-UA"/>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Ринковий, дохідний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Офіційні біржові курси організаторів торгів на дату оцінки, котирування аналогічних боргових цінних паперів, дисконтовані потоки грошових кошті</w:t>
            </w:r>
            <w:proofErr w:type="gramStart"/>
            <w:r w:rsidRPr="00F04D0E">
              <w:rPr>
                <w:rFonts w:ascii="Times New Roman" w:eastAsia="Calibri" w:hAnsi="Times New Roman" w:cs="Times New Roman"/>
                <w:sz w:val="20"/>
                <w:szCs w:val="20"/>
                <w:lang w:eastAsia="uk-UA"/>
              </w:rPr>
              <w:t>в</w:t>
            </w:r>
            <w:proofErr w:type="gramEnd"/>
          </w:p>
        </w:tc>
      </w:tr>
      <w:tr w:rsidR="00F04D0E" w:rsidRPr="00F04D0E" w:rsidTr="004408FF">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bCs/>
                <w:sz w:val="20"/>
                <w:szCs w:val="20"/>
                <w:lang w:eastAsia="uk-UA"/>
              </w:rPr>
            </w:pPr>
            <w:r w:rsidRPr="00F04D0E">
              <w:rPr>
                <w:rFonts w:ascii="Times New Roman" w:eastAsia="Calibri" w:hAnsi="Times New Roman" w:cs="Times New Roman"/>
                <w:b/>
                <w:bCs/>
                <w:sz w:val="20"/>
                <w:szCs w:val="20"/>
                <w:lang w:eastAsia="uk-UA"/>
              </w:rPr>
              <w:t xml:space="preserve">Оцінка справедливої вартості фінансових активів та зобов’язань, що не </w:t>
            </w:r>
            <w:proofErr w:type="gramStart"/>
            <w:r w:rsidRPr="00F04D0E">
              <w:rPr>
                <w:rFonts w:ascii="Times New Roman" w:eastAsia="Calibri" w:hAnsi="Times New Roman" w:cs="Times New Roman"/>
                <w:b/>
                <w:bCs/>
                <w:sz w:val="20"/>
                <w:szCs w:val="20"/>
                <w:lang w:eastAsia="uk-UA"/>
              </w:rPr>
              <w:t>обл</w:t>
            </w:r>
            <w:proofErr w:type="gramEnd"/>
            <w:r w:rsidRPr="00F04D0E">
              <w:rPr>
                <w:rFonts w:ascii="Times New Roman" w:eastAsia="Calibri" w:hAnsi="Times New Roman" w:cs="Times New Roman"/>
                <w:b/>
                <w:bCs/>
                <w:sz w:val="20"/>
                <w:szCs w:val="20"/>
                <w:lang w:eastAsia="uk-UA"/>
              </w:rPr>
              <w:t>іковуються за</w:t>
            </w:r>
          </w:p>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highlight w:val="yellow"/>
                <w:lang w:eastAsia="uk-UA"/>
              </w:rPr>
            </w:pPr>
            <w:r w:rsidRPr="00F04D0E">
              <w:rPr>
                <w:rFonts w:ascii="Times New Roman" w:eastAsia="Calibri" w:hAnsi="Times New Roman" w:cs="Times New Roman"/>
                <w:b/>
                <w:bCs/>
                <w:sz w:val="20"/>
                <w:szCs w:val="20"/>
                <w:lang w:eastAsia="uk-UA"/>
              </w:rPr>
              <w:t>справедливою вартістю</w:t>
            </w:r>
          </w:p>
        </w:tc>
      </w:tr>
      <w:tr w:rsidR="00F04D0E" w:rsidRPr="00F04D0E" w:rsidTr="004408FF">
        <w:tc>
          <w:tcPr>
            <w:tcW w:w="1951"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Дебіторська заборгованість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 xml:space="preserve">Первісна оцінка дебіторської заборгованості здійснюється за </w:t>
            </w:r>
            <w:proofErr w:type="gramStart"/>
            <w:r w:rsidRPr="00F04D0E">
              <w:rPr>
                <w:rFonts w:ascii="Times New Roman" w:eastAsia="Calibri" w:hAnsi="Times New Roman" w:cs="Times New Roman"/>
                <w:sz w:val="20"/>
                <w:szCs w:val="20"/>
                <w:lang w:eastAsia="uk-UA"/>
              </w:rPr>
              <w:t>справедливою</w:t>
            </w:r>
            <w:proofErr w:type="gramEnd"/>
            <w:r w:rsidRPr="00F04D0E">
              <w:rPr>
                <w:rFonts w:ascii="Times New Roman" w:eastAsia="Calibri" w:hAnsi="Times New Roman" w:cs="Times New Roman"/>
                <w:sz w:val="20"/>
                <w:szCs w:val="20"/>
                <w:lang w:eastAsia="uk-UA"/>
              </w:rPr>
              <w:t xml:space="preserve"> вартістю, ціні операції на дату виникнення заборгованості.</w:t>
            </w:r>
          </w:p>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Подальша оцінка дебіторської заборгованості здійснюється за амортизованою вартістю, яка дорівнює вартості погашення, тобто сумі очікуваних контрактних грошових потокі</w:t>
            </w:r>
            <w:proofErr w:type="gramStart"/>
            <w:r w:rsidRPr="00F04D0E">
              <w:rPr>
                <w:rFonts w:ascii="Times New Roman" w:eastAsia="Calibri" w:hAnsi="Times New Roman" w:cs="Times New Roman"/>
                <w:sz w:val="20"/>
                <w:szCs w:val="20"/>
                <w:lang w:eastAsia="uk-UA"/>
              </w:rPr>
              <w:t>в</w:t>
            </w:r>
            <w:proofErr w:type="gramEnd"/>
            <w:r w:rsidRPr="00F04D0E">
              <w:rPr>
                <w:rFonts w:ascii="Times New Roman" w:eastAsia="Calibri" w:hAnsi="Times New Roman" w:cs="Times New Roman"/>
                <w:sz w:val="20"/>
                <w:szCs w:val="20"/>
                <w:lang w:eastAsia="uk-UA"/>
              </w:rPr>
              <w:t xml:space="preserve"> на дату оцінки.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Дохідний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Контрактні умови, ймовірність погашення, очікувані вхідні грошові потоки</w:t>
            </w:r>
          </w:p>
        </w:tc>
      </w:tr>
      <w:tr w:rsidR="00F04D0E" w:rsidRPr="00F04D0E" w:rsidTr="004408FF">
        <w:tc>
          <w:tcPr>
            <w:tcW w:w="1951"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Довгострокові</w:t>
            </w:r>
          </w:p>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зобов’язання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 xml:space="preserve">Первісна оцінка довгострокових зобов’язань здійснюється за </w:t>
            </w:r>
            <w:proofErr w:type="gramStart"/>
            <w:r w:rsidRPr="00F04D0E">
              <w:rPr>
                <w:rFonts w:ascii="Times New Roman" w:eastAsia="Calibri" w:hAnsi="Times New Roman" w:cs="Times New Roman"/>
                <w:sz w:val="20"/>
                <w:szCs w:val="20"/>
                <w:lang w:eastAsia="uk-UA"/>
              </w:rPr>
              <w:t>справедливою</w:t>
            </w:r>
            <w:proofErr w:type="gramEnd"/>
            <w:r w:rsidRPr="00F04D0E">
              <w:rPr>
                <w:rFonts w:ascii="Times New Roman" w:eastAsia="Calibri" w:hAnsi="Times New Roman" w:cs="Times New Roman"/>
                <w:sz w:val="20"/>
                <w:szCs w:val="20"/>
                <w:lang w:eastAsia="uk-UA"/>
              </w:rPr>
              <w:t xml:space="preserve"> вартістю, яка дорівнює ціні операції на дату виникнення зобов’язань.</w:t>
            </w:r>
          </w:p>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Подальша оцінка довгострокових зобов’язань здійснюється за амортизованою вартістю, яка дорівнює вартості погашення, тобто сумі очікуваних контрактних грошових потокі</w:t>
            </w:r>
            <w:proofErr w:type="gramStart"/>
            <w:r w:rsidRPr="00F04D0E">
              <w:rPr>
                <w:rFonts w:ascii="Times New Roman" w:eastAsia="Calibri" w:hAnsi="Times New Roman" w:cs="Times New Roman"/>
                <w:sz w:val="20"/>
                <w:szCs w:val="20"/>
                <w:lang w:eastAsia="uk-UA"/>
              </w:rPr>
              <w:t>в</w:t>
            </w:r>
            <w:proofErr w:type="gramEnd"/>
            <w:r w:rsidRPr="00F04D0E">
              <w:rPr>
                <w:rFonts w:ascii="Times New Roman" w:eastAsia="Calibri" w:hAnsi="Times New Roman" w:cs="Times New Roman"/>
                <w:sz w:val="20"/>
                <w:szCs w:val="20"/>
                <w:lang w:eastAsia="uk-UA"/>
              </w:rPr>
              <w:t xml:space="preserve"> на дату оцінки.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Витратний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Контрактні умови, ймовірність погашення, очікувані вихідні грошові потоки</w:t>
            </w:r>
          </w:p>
        </w:tc>
      </w:tr>
      <w:tr w:rsidR="00F04D0E" w:rsidRPr="00F04D0E" w:rsidTr="004408FF">
        <w:trPr>
          <w:trHeight w:val="1598"/>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lastRenderedPageBreak/>
              <w:t>Поточні зобов’язання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 xml:space="preserve">Первісна оцінка поточних зобов’язань здійснюється за </w:t>
            </w:r>
            <w:proofErr w:type="gramStart"/>
            <w:r w:rsidRPr="00F04D0E">
              <w:rPr>
                <w:rFonts w:ascii="Times New Roman" w:eastAsia="Calibri" w:hAnsi="Times New Roman" w:cs="Times New Roman"/>
                <w:sz w:val="20"/>
                <w:szCs w:val="20"/>
                <w:lang w:eastAsia="uk-UA"/>
              </w:rPr>
              <w:t>справедливою</w:t>
            </w:r>
            <w:proofErr w:type="gramEnd"/>
            <w:r w:rsidRPr="00F04D0E">
              <w:rPr>
                <w:rFonts w:ascii="Times New Roman" w:eastAsia="Calibri" w:hAnsi="Times New Roman" w:cs="Times New Roman"/>
                <w:sz w:val="20"/>
                <w:szCs w:val="20"/>
                <w:lang w:eastAsia="uk-UA"/>
              </w:rPr>
              <w:t xml:space="preserve"> вартістю, яка дорівнює ціні операції на дату виникнення зобов’язань.</w:t>
            </w:r>
          </w:p>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Подальша оцінка поточних зобов’язань здійснюється за вартістю погашення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Витратний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0E" w:rsidRPr="00F04D0E" w:rsidRDefault="00F04D0E" w:rsidP="004408FF">
            <w:pPr>
              <w:autoSpaceDE w:val="0"/>
              <w:autoSpaceDN w:val="0"/>
              <w:adjustRightInd w:val="0"/>
              <w:spacing w:after="0" w:line="240" w:lineRule="auto"/>
              <w:ind w:right="-22"/>
              <w:jc w:val="center"/>
              <w:rPr>
                <w:rFonts w:ascii="Times New Roman" w:eastAsia="Calibri" w:hAnsi="Times New Roman" w:cs="Times New Roman"/>
                <w:sz w:val="20"/>
                <w:szCs w:val="20"/>
                <w:lang w:eastAsia="uk-UA"/>
              </w:rPr>
            </w:pPr>
            <w:r w:rsidRPr="00F04D0E">
              <w:rPr>
                <w:rFonts w:ascii="Times New Roman" w:eastAsia="Calibri" w:hAnsi="Times New Roman" w:cs="Times New Roman"/>
                <w:sz w:val="20"/>
                <w:szCs w:val="20"/>
                <w:lang w:eastAsia="uk-UA"/>
              </w:rPr>
              <w:t>Контрактні умови, ймовірність погашення, очікувані вихідні грошові потоки</w:t>
            </w:r>
          </w:p>
        </w:tc>
      </w:tr>
    </w:tbl>
    <w:p w:rsidR="00F04D0E" w:rsidRPr="00F04D0E" w:rsidRDefault="00F04D0E" w:rsidP="00F04D0E">
      <w:pPr>
        <w:shd w:val="clear" w:color="auto" w:fill="FFFFFF"/>
        <w:autoSpaceDE w:val="0"/>
        <w:autoSpaceDN w:val="0"/>
        <w:adjustRightInd w:val="0"/>
        <w:spacing w:after="0" w:line="240" w:lineRule="auto"/>
        <w:ind w:right="141" w:firstLine="426"/>
        <w:jc w:val="both"/>
        <w:rPr>
          <w:rFonts w:ascii="Times New Roman" w:eastAsia="Calibri" w:hAnsi="Times New Roman" w:cs="Times New Roman"/>
          <w:sz w:val="24"/>
          <w:szCs w:val="24"/>
          <w:highlight w:val="yellow"/>
        </w:rPr>
      </w:pPr>
    </w:p>
    <w:p w:rsidR="00F04D0E" w:rsidRPr="006836D0" w:rsidRDefault="00F04D0E" w:rsidP="00F04D0E">
      <w:pPr>
        <w:shd w:val="clear" w:color="auto" w:fill="FFFFFF"/>
        <w:spacing w:after="0" w:line="240" w:lineRule="auto"/>
        <w:jc w:val="both"/>
        <w:rPr>
          <w:rFonts w:ascii="Times New Roman" w:eastAsia="Calibri" w:hAnsi="Times New Roman" w:cs="Times New Roman"/>
          <w:b/>
          <w:bCs/>
          <w:i/>
          <w:spacing w:val="-2"/>
        </w:rPr>
      </w:pPr>
      <w:proofErr w:type="gramStart"/>
      <w:r w:rsidRPr="006836D0">
        <w:rPr>
          <w:rFonts w:ascii="Times New Roman" w:eastAsia="Calibri" w:hAnsi="Times New Roman" w:cs="Times New Roman"/>
          <w:b/>
          <w:bCs/>
          <w:i/>
          <w:spacing w:val="-2"/>
        </w:rPr>
        <w:t>Р</w:t>
      </w:r>
      <w:proofErr w:type="gramEnd"/>
      <w:r w:rsidRPr="006836D0">
        <w:rPr>
          <w:rFonts w:ascii="Times New Roman" w:eastAsia="Calibri" w:hAnsi="Times New Roman" w:cs="Times New Roman"/>
          <w:b/>
          <w:bCs/>
          <w:i/>
          <w:spacing w:val="-2"/>
        </w:rPr>
        <w:t>івень ієрархії справедливої вартості, до якого належать оцінки справедливої вартості</w:t>
      </w:r>
    </w:p>
    <w:p w:rsidR="00F04D0E" w:rsidRPr="006836D0" w:rsidRDefault="00F04D0E" w:rsidP="00F04D0E">
      <w:pPr>
        <w:pStyle w:val="38"/>
        <w:shd w:val="clear" w:color="auto" w:fill="auto"/>
        <w:spacing w:before="0" w:line="240" w:lineRule="auto"/>
        <w:ind w:left="20" w:right="20" w:firstLine="0"/>
        <w:jc w:val="both"/>
        <w:rPr>
          <w:rFonts w:ascii="Times New Roman" w:eastAsia="Calibri" w:hAnsi="Times New Roman" w:cs="Times New Roman"/>
          <w:spacing w:val="0"/>
          <w:sz w:val="22"/>
          <w:szCs w:val="22"/>
        </w:rPr>
      </w:pPr>
    </w:p>
    <w:p w:rsidR="00F04D0E" w:rsidRPr="006836D0" w:rsidRDefault="00F04D0E" w:rsidP="00F04D0E">
      <w:pPr>
        <w:pStyle w:val="38"/>
        <w:shd w:val="clear" w:color="auto" w:fill="auto"/>
        <w:spacing w:before="0" w:line="240" w:lineRule="auto"/>
        <w:ind w:left="20" w:right="20" w:firstLine="0"/>
        <w:jc w:val="both"/>
        <w:rPr>
          <w:rFonts w:ascii="Times New Roman" w:eastAsia="Calibri" w:hAnsi="Times New Roman" w:cs="Times New Roman"/>
          <w:spacing w:val="0"/>
          <w:sz w:val="22"/>
          <w:szCs w:val="22"/>
        </w:rPr>
      </w:pPr>
      <w:r w:rsidRPr="006836D0">
        <w:rPr>
          <w:rFonts w:ascii="Times New Roman" w:eastAsia="Calibri" w:hAnsi="Times New Roman" w:cs="Times New Roman"/>
          <w:spacing w:val="0"/>
          <w:sz w:val="22"/>
          <w:szCs w:val="22"/>
        </w:rPr>
        <w:t xml:space="preserve">Товариство використовує таку ієрархію для визначення справедливої вартості фінансових інструментів і розкриття інформації </w:t>
      </w:r>
      <w:proofErr w:type="gramStart"/>
      <w:r w:rsidRPr="006836D0">
        <w:rPr>
          <w:rFonts w:ascii="Times New Roman" w:eastAsia="Calibri" w:hAnsi="Times New Roman" w:cs="Times New Roman"/>
          <w:spacing w:val="0"/>
          <w:sz w:val="22"/>
          <w:szCs w:val="22"/>
        </w:rPr>
        <w:t>про</w:t>
      </w:r>
      <w:proofErr w:type="gramEnd"/>
      <w:r w:rsidRPr="006836D0">
        <w:rPr>
          <w:rFonts w:ascii="Times New Roman" w:eastAsia="Calibri" w:hAnsi="Times New Roman" w:cs="Times New Roman"/>
          <w:spacing w:val="0"/>
          <w:sz w:val="22"/>
          <w:szCs w:val="22"/>
        </w:rPr>
        <w:t xml:space="preserve"> неї в розрізі моделей оцінки:</w:t>
      </w:r>
    </w:p>
    <w:p w:rsidR="00F04D0E" w:rsidRPr="006836D0" w:rsidRDefault="00F04D0E" w:rsidP="00F04D0E">
      <w:pPr>
        <w:pStyle w:val="38"/>
        <w:numPr>
          <w:ilvl w:val="0"/>
          <w:numId w:val="18"/>
        </w:numPr>
        <w:shd w:val="clear" w:color="auto" w:fill="auto"/>
        <w:tabs>
          <w:tab w:val="left" w:pos="567"/>
        </w:tabs>
        <w:spacing w:before="0" w:line="240" w:lineRule="auto"/>
        <w:jc w:val="both"/>
        <w:rPr>
          <w:rFonts w:ascii="Times New Roman" w:eastAsia="Calibri" w:hAnsi="Times New Roman" w:cs="Times New Roman"/>
          <w:spacing w:val="0"/>
          <w:sz w:val="22"/>
          <w:szCs w:val="22"/>
        </w:rPr>
      </w:pPr>
      <w:r w:rsidRPr="006836D0">
        <w:rPr>
          <w:rFonts w:ascii="Times New Roman" w:eastAsia="Calibri" w:hAnsi="Times New Roman" w:cs="Times New Roman"/>
          <w:spacing w:val="0"/>
          <w:sz w:val="22"/>
          <w:szCs w:val="22"/>
        </w:rPr>
        <w:t>1-й</w:t>
      </w:r>
      <w:r w:rsidRPr="006836D0">
        <w:rPr>
          <w:rFonts w:ascii="Times New Roman" w:eastAsia="Calibri" w:hAnsi="Times New Roman" w:cs="Times New Roman"/>
          <w:spacing w:val="0"/>
          <w:sz w:val="22"/>
          <w:szCs w:val="22"/>
        </w:rPr>
        <w:tab/>
      </w:r>
      <w:proofErr w:type="gramStart"/>
      <w:r w:rsidRPr="006836D0">
        <w:rPr>
          <w:rFonts w:ascii="Times New Roman" w:eastAsia="Calibri" w:hAnsi="Times New Roman" w:cs="Times New Roman"/>
          <w:spacing w:val="0"/>
          <w:sz w:val="22"/>
          <w:szCs w:val="22"/>
        </w:rPr>
        <w:t>р</w:t>
      </w:r>
      <w:proofErr w:type="gramEnd"/>
      <w:r w:rsidRPr="006836D0">
        <w:rPr>
          <w:rFonts w:ascii="Times New Roman" w:eastAsia="Calibri" w:hAnsi="Times New Roman" w:cs="Times New Roman"/>
          <w:spacing w:val="0"/>
          <w:sz w:val="22"/>
          <w:szCs w:val="22"/>
        </w:rPr>
        <w:t>івень: котирування (нескориговані) на активних ринках для ідентичних активів чи зобов’язань;</w:t>
      </w:r>
    </w:p>
    <w:p w:rsidR="00F04D0E" w:rsidRPr="006836D0" w:rsidRDefault="00F04D0E" w:rsidP="00F04D0E">
      <w:pPr>
        <w:pStyle w:val="38"/>
        <w:numPr>
          <w:ilvl w:val="0"/>
          <w:numId w:val="18"/>
        </w:numPr>
        <w:shd w:val="clear" w:color="auto" w:fill="auto"/>
        <w:tabs>
          <w:tab w:val="left" w:pos="330"/>
        </w:tabs>
        <w:spacing w:before="0" w:line="240" w:lineRule="auto"/>
        <w:ind w:right="20"/>
        <w:jc w:val="both"/>
        <w:rPr>
          <w:rFonts w:ascii="Times New Roman" w:eastAsia="Calibri" w:hAnsi="Times New Roman" w:cs="Times New Roman"/>
          <w:spacing w:val="0"/>
          <w:sz w:val="22"/>
          <w:szCs w:val="22"/>
        </w:rPr>
      </w:pPr>
      <w:r w:rsidRPr="006836D0">
        <w:rPr>
          <w:rFonts w:ascii="Times New Roman" w:eastAsia="Calibri" w:hAnsi="Times New Roman" w:cs="Times New Roman"/>
          <w:spacing w:val="0"/>
          <w:sz w:val="22"/>
          <w:szCs w:val="22"/>
        </w:rPr>
        <w:t>2-й</w:t>
      </w:r>
      <w:r w:rsidRPr="006836D0">
        <w:rPr>
          <w:rFonts w:ascii="Times New Roman" w:eastAsia="Calibri" w:hAnsi="Times New Roman" w:cs="Times New Roman"/>
          <w:spacing w:val="0"/>
          <w:sz w:val="22"/>
          <w:szCs w:val="22"/>
        </w:rPr>
        <w:tab/>
      </w:r>
      <w:proofErr w:type="gramStart"/>
      <w:r w:rsidRPr="006836D0">
        <w:rPr>
          <w:rFonts w:ascii="Times New Roman" w:eastAsia="Calibri" w:hAnsi="Times New Roman" w:cs="Times New Roman"/>
          <w:spacing w:val="0"/>
          <w:sz w:val="22"/>
          <w:szCs w:val="22"/>
        </w:rPr>
        <w:t>р</w:t>
      </w:r>
      <w:proofErr w:type="gramEnd"/>
      <w:r w:rsidRPr="006836D0">
        <w:rPr>
          <w:rFonts w:ascii="Times New Roman" w:eastAsia="Calibri" w:hAnsi="Times New Roman" w:cs="Times New Roman"/>
          <w:spacing w:val="0"/>
          <w:sz w:val="22"/>
          <w:szCs w:val="22"/>
        </w:rPr>
        <w:t>івень: інші методи, дані в основі яких, що мають значний вплив на відображувану справедливу вартість, є спостережуваними на ринку, прямо чи опосередковано.</w:t>
      </w:r>
    </w:p>
    <w:p w:rsidR="00F04D0E" w:rsidRPr="006836D0" w:rsidRDefault="00F04D0E" w:rsidP="00F04D0E">
      <w:pPr>
        <w:pStyle w:val="38"/>
        <w:numPr>
          <w:ilvl w:val="0"/>
          <w:numId w:val="18"/>
        </w:numPr>
        <w:shd w:val="clear" w:color="auto" w:fill="auto"/>
        <w:tabs>
          <w:tab w:val="left" w:pos="337"/>
        </w:tabs>
        <w:spacing w:before="0" w:line="240" w:lineRule="auto"/>
        <w:ind w:right="20"/>
        <w:jc w:val="both"/>
        <w:rPr>
          <w:rFonts w:ascii="Times New Roman" w:eastAsia="Calibri" w:hAnsi="Times New Roman" w:cs="Times New Roman"/>
          <w:spacing w:val="0"/>
          <w:sz w:val="22"/>
          <w:szCs w:val="22"/>
        </w:rPr>
      </w:pPr>
      <w:r w:rsidRPr="006836D0">
        <w:rPr>
          <w:rFonts w:ascii="Times New Roman" w:eastAsia="Calibri" w:hAnsi="Times New Roman" w:cs="Times New Roman"/>
          <w:spacing w:val="0"/>
          <w:sz w:val="22"/>
          <w:szCs w:val="22"/>
        </w:rPr>
        <w:t>3-й</w:t>
      </w:r>
      <w:r w:rsidRPr="006836D0">
        <w:rPr>
          <w:rFonts w:ascii="Times New Roman" w:eastAsia="Calibri" w:hAnsi="Times New Roman" w:cs="Times New Roman"/>
          <w:spacing w:val="0"/>
          <w:sz w:val="22"/>
          <w:szCs w:val="22"/>
        </w:rPr>
        <w:tab/>
      </w:r>
      <w:proofErr w:type="gramStart"/>
      <w:r w:rsidRPr="006836D0">
        <w:rPr>
          <w:rFonts w:ascii="Times New Roman" w:eastAsia="Calibri" w:hAnsi="Times New Roman" w:cs="Times New Roman"/>
          <w:spacing w:val="0"/>
          <w:sz w:val="22"/>
          <w:szCs w:val="22"/>
        </w:rPr>
        <w:t>р</w:t>
      </w:r>
      <w:proofErr w:type="gramEnd"/>
      <w:r w:rsidRPr="006836D0">
        <w:rPr>
          <w:rFonts w:ascii="Times New Roman" w:eastAsia="Calibri" w:hAnsi="Times New Roman" w:cs="Times New Roman"/>
          <w:spacing w:val="0"/>
          <w:sz w:val="22"/>
          <w:szCs w:val="22"/>
        </w:rPr>
        <w:t>івень: методи, дані в основі яких, що мають значний вплив на відображувану справедливу вартість, не є спостережуваними на ринку.</w:t>
      </w:r>
    </w:p>
    <w:p w:rsidR="00F04D0E" w:rsidRPr="00346E6D" w:rsidRDefault="00F04D0E" w:rsidP="00F04D0E">
      <w:pPr>
        <w:pStyle w:val="38"/>
        <w:shd w:val="clear" w:color="auto" w:fill="auto"/>
        <w:tabs>
          <w:tab w:val="left" w:pos="337"/>
        </w:tabs>
        <w:spacing w:before="0" w:line="240" w:lineRule="auto"/>
        <w:ind w:left="1429" w:right="20" w:firstLine="0"/>
        <w:jc w:val="both"/>
        <w:rPr>
          <w:rFonts w:ascii="Times New Roman" w:eastAsia="Calibri" w:hAnsi="Times New Roman" w:cs="Times New Roman"/>
          <w:spacing w:val="0"/>
          <w:sz w:val="24"/>
          <w:szCs w:val="24"/>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3"/>
        <w:gridCol w:w="1017"/>
        <w:gridCol w:w="1017"/>
        <w:gridCol w:w="1018"/>
        <w:gridCol w:w="1018"/>
        <w:gridCol w:w="1026"/>
        <w:gridCol w:w="1026"/>
        <w:gridCol w:w="970"/>
        <w:gridCol w:w="970"/>
      </w:tblGrid>
      <w:tr w:rsidR="00F04D0E" w:rsidRPr="00346E6D" w:rsidTr="004408FF">
        <w:trPr>
          <w:trHeight w:val="1221"/>
        </w:trPr>
        <w:tc>
          <w:tcPr>
            <w:tcW w:w="1544" w:type="dxa"/>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bCs/>
                <w:sz w:val="20"/>
                <w:szCs w:val="20"/>
                <w:lang w:eastAsia="uk-UA"/>
              </w:rPr>
              <w:t xml:space="preserve">Класи активів та зобов’язань, оцінених за </w:t>
            </w:r>
            <w:proofErr w:type="gramStart"/>
            <w:r w:rsidRPr="00F04D0E">
              <w:rPr>
                <w:rFonts w:ascii="Times New Roman" w:eastAsia="Calibri" w:hAnsi="Times New Roman" w:cs="Times New Roman"/>
                <w:bCs/>
                <w:sz w:val="20"/>
                <w:szCs w:val="20"/>
                <w:lang w:eastAsia="uk-UA"/>
              </w:rPr>
              <w:t>справедливою</w:t>
            </w:r>
            <w:proofErr w:type="gramEnd"/>
            <w:r w:rsidRPr="00F04D0E">
              <w:rPr>
                <w:rFonts w:ascii="Times New Roman" w:eastAsia="Calibri" w:hAnsi="Times New Roman" w:cs="Times New Roman"/>
                <w:bCs/>
                <w:sz w:val="20"/>
                <w:szCs w:val="20"/>
                <w:lang w:eastAsia="uk-UA"/>
              </w:rPr>
              <w:t xml:space="preserve"> вартістю</w:t>
            </w:r>
          </w:p>
        </w:tc>
        <w:tc>
          <w:tcPr>
            <w:tcW w:w="0" w:type="auto"/>
            <w:gridSpan w:val="2"/>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bCs/>
                <w:sz w:val="20"/>
                <w:szCs w:val="20"/>
                <w:lang w:eastAsia="uk-UA"/>
              </w:rPr>
            </w:pPr>
            <w:r w:rsidRPr="00F04D0E">
              <w:rPr>
                <w:rFonts w:ascii="Times New Roman" w:eastAsia="Calibri" w:hAnsi="Times New Roman" w:cs="Times New Roman"/>
                <w:b/>
                <w:bCs/>
                <w:sz w:val="20"/>
                <w:szCs w:val="20"/>
                <w:lang w:eastAsia="uk-UA"/>
              </w:rPr>
              <w:t xml:space="preserve">1 </w:t>
            </w:r>
            <w:proofErr w:type="gramStart"/>
            <w:r w:rsidRPr="00F04D0E">
              <w:rPr>
                <w:rFonts w:ascii="Times New Roman" w:eastAsia="Calibri" w:hAnsi="Times New Roman" w:cs="Times New Roman"/>
                <w:b/>
                <w:bCs/>
                <w:sz w:val="20"/>
                <w:szCs w:val="20"/>
                <w:lang w:eastAsia="uk-UA"/>
              </w:rPr>
              <w:t>р</w:t>
            </w:r>
            <w:proofErr w:type="gramEnd"/>
            <w:r w:rsidRPr="00F04D0E">
              <w:rPr>
                <w:rFonts w:ascii="Times New Roman" w:eastAsia="Calibri" w:hAnsi="Times New Roman" w:cs="Times New Roman"/>
                <w:b/>
                <w:bCs/>
                <w:sz w:val="20"/>
                <w:szCs w:val="20"/>
                <w:lang w:eastAsia="uk-UA"/>
              </w:rPr>
              <w:t>івень</w:t>
            </w:r>
          </w:p>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lang w:eastAsia="uk-UA"/>
              </w:rPr>
              <w:t>(ті, що мають котирування, та спостережувані)</w:t>
            </w:r>
          </w:p>
        </w:tc>
        <w:tc>
          <w:tcPr>
            <w:tcW w:w="0" w:type="auto"/>
            <w:gridSpan w:val="2"/>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bCs/>
                <w:sz w:val="20"/>
                <w:szCs w:val="20"/>
                <w:lang w:eastAsia="uk-UA"/>
              </w:rPr>
            </w:pPr>
            <w:r w:rsidRPr="00F04D0E">
              <w:rPr>
                <w:rFonts w:ascii="Times New Roman" w:eastAsia="Calibri" w:hAnsi="Times New Roman" w:cs="Times New Roman"/>
                <w:b/>
                <w:bCs/>
                <w:sz w:val="20"/>
                <w:szCs w:val="20"/>
                <w:lang w:eastAsia="uk-UA"/>
              </w:rPr>
              <w:t xml:space="preserve">2 </w:t>
            </w:r>
            <w:proofErr w:type="gramStart"/>
            <w:r w:rsidRPr="00F04D0E">
              <w:rPr>
                <w:rFonts w:ascii="Times New Roman" w:eastAsia="Calibri" w:hAnsi="Times New Roman" w:cs="Times New Roman"/>
                <w:b/>
                <w:bCs/>
                <w:sz w:val="20"/>
                <w:szCs w:val="20"/>
                <w:lang w:eastAsia="uk-UA"/>
              </w:rPr>
              <w:t>р</w:t>
            </w:r>
            <w:proofErr w:type="gramEnd"/>
            <w:r w:rsidRPr="00F04D0E">
              <w:rPr>
                <w:rFonts w:ascii="Times New Roman" w:eastAsia="Calibri" w:hAnsi="Times New Roman" w:cs="Times New Roman"/>
                <w:b/>
                <w:bCs/>
                <w:sz w:val="20"/>
                <w:szCs w:val="20"/>
                <w:lang w:eastAsia="uk-UA"/>
              </w:rPr>
              <w:t>івень</w:t>
            </w:r>
          </w:p>
          <w:p w:rsidR="00F04D0E" w:rsidRPr="00F04D0E" w:rsidRDefault="00F04D0E" w:rsidP="004408FF">
            <w:pPr>
              <w:autoSpaceDE w:val="0"/>
              <w:autoSpaceDN w:val="0"/>
              <w:adjustRightInd w:val="0"/>
              <w:spacing w:after="0" w:line="240" w:lineRule="auto"/>
              <w:ind w:left="-68" w:hanging="140"/>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lang w:eastAsia="uk-UA"/>
              </w:rPr>
              <w:t>(ті, що не мають котирувань, але спостережувані)</w:t>
            </w:r>
          </w:p>
        </w:tc>
        <w:tc>
          <w:tcPr>
            <w:tcW w:w="0" w:type="auto"/>
            <w:gridSpan w:val="2"/>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bCs/>
                <w:sz w:val="20"/>
                <w:szCs w:val="20"/>
                <w:lang w:eastAsia="uk-UA"/>
              </w:rPr>
            </w:pPr>
            <w:r w:rsidRPr="00F04D0E">
              <w:rPr>
                <w:rFonts w:ascii="Times New Roman" w:eastAsia="Calibri" w:hAnsi="Times New Roman" w:cs="Times New Roman"/>
                <w:b/>
                <w:bCs/>
                <w:sz w:val="20"/>
                <w:szCs w:val="20"/>
                <w:lang w:eastAsia="uk-UA"/>
              </w:rPr>
              <w:t xml:space="preserve">3 </w:t>
            </w:r>
            <w:proofErr w:type="gramStart"/>
            <w:r w:rsidRPr="00F04D0E">
              <w:rPr>
                <w:rFonts w:ascii="Times New Roman" w:eastAsia="Calibri" w:hAnsi="Times New Roman" w:cs="Times New Roman"/>
                <w:b/>
                <w:bCs/>
                <w:sz w:val="20"/>
                <w:szCs w:val="20"/>
                <w:lang w:eastAsia="uk-UA"/>
              </w:rPr>
              <w:t>р</w:t>
            </w:r>
            <w:proofErr w:type="gramEnd"/>
            <w:r w:rsidRPr="00F04D0E">
              <w:rPr>
                <w:rFonts w:ascii="Times New Roman" w:eastAsia="Calibri" w:hAnsi="Times New Roman" w:cs="Times New Roman"/>
                <w:b/>
                <w:bCs/>
                <w:sz w:val="20"/>
                <w:szCs w:val="20"/>
                <w:lang w:eastAsia="uk-UA"/>
              </w:rPr>
              <w:t>івень</w:t>
            </w:r>
          </w:p>
          <w:p w:rsidR="00F04D0E" w:rsidRPr="00F04D0E" w:rsidRDefault="00F04D0E" w:rsidP="004408FF">
            <w:pPr>
              <w:autoSpaceDE w:val="0"/>
              <w:autoSpaceDN w:val="0"/>
              <w:adjustRightInd w:val="0"/>
              <w:spacing w:after="0" w:line="240" w:lineRule="auto"/>
              <w:ind w:left="-128" w:right="-68"/>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lang w:eastAsia="uk-UA"/>
              </w:rPr>
              <w:t>(ті, що не мають котирувань і не є спостережуваними)</w:t>
            </w:r>
          </w:p>
        </w:tc>
        <w:tc>
          <w:tcPr>
            <w:tcW w:w="0" w:type="auto"/>
            <w:gridSpan w:val="2"/>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sz w:val="20"/>
                <w:szCs w:val="20"/>
              </w:rPr>
            </w:pPr>
          </w:p>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sz w:val="20"/>
                <w:szCs w:val="20"/>
              </w:rPr>
            </w:pPr>
            <w:r w:rsidRPr="00F04D0E">
              <w:rPr>
                <w:rFonts w:ascii="Times New Roman" w:eastAsia="Calibri" w:hAnsi="Times New Roman" w:cs="Times New Roman"/>
                <w:b/>
                <w:sz w:val="20"/>
                <w:szCs w:val="20"/>
              </w:rPr>
              <w:t>Усього</w:t>
            </w:r>
          </w:p>
        </w:tc>
      </w:tr>
      <w:tr w:rsidR="00F04D0E" w:rsidRPr="00346E6D" w:rsidTr="004408FF">
        <w:tc>
          <w:tcPr>
            <w:tcW w:w="1544" w:type="dxa"/>
            <w:shd w:val="clear" w:color="auto" w:fill="auto"/>
            <w:vAlign w:val="center"/>
          </w:tcPr>
          <w:p w:rsidR="00F04D0E" w:rsidRPr="00F04D0E" w:rsidRDefault="00F04D0E" w:rsidP="004408FF">
            <w:pPr>
              <w:autoSpaceDE w:val="0"/>
              <w:autoSpaceDN w:val="0"/>
              <w:adjustRightInd w:val="0"/>
              <w:spacing w:after="0" w:line="240" w:lineRule="auto"/>
              <w:rPr>
                <w:rFonts w:ascii="Times New Roman" w:eastAsia="Calibri" w:hAnsi="Times New Roman" w:cs="Times New Roman"/>
                <w:b/>
                <w:sz w:val="20"/>
                <w:szCs w:val="20"/>
              </w:rPr>
            </w:pPr>
            <w:r w:rsidRPr="00F04D0E">
              <w:rPr>
                <w:rFonts w:ascii="Times New Roman" w:eastAsia="Calibri" w:hAnsi="Times New Roman" w:cs="Times New Roman"/>
                <w:b/>
                <w:sz w:val="20"/>
                <w:szCs w:val="20"/>
              </w:rPr>
              <w:t>Дата оцінки</w:t>
            </w:r>
          </w:p>
        </w:tc>
        <w:tc>
          <w:tcPr>
            <w:tcW w:w="0" w:type="auto"/>
            <w:shd w:val="clear" w:color="auto" w:fill="auto"/>
            <w:vAlign w:val="center"/>
          </w:tcPr>
          <w:p w:rsidR="00F04D0E" w:rsidRPr="003C7AAA" w:rsidRDefault="00F04D0E" w:rsidP="004408FF">
            <w:pPr>
              <w:autoSpaceDE w:val="0"/>
              <w:autoSpaceDN w:val="0"/>
              <w:adjustRightInd w:val="0"/>
              <w:spacing w:after="0" w:line="240" w:lineRule="auto"/>
              <w:ind w:left="-90" w:right="-56"/>
              <w:jc w:val="center"/>
              <w:rPr>
                <w:rFonts w:ascii="Times New Roman" w:eastAsia="Calibri" w:hAnsi="Times New Roman" w:cs="Times New Roman"/>
                <w:b/>
                <w:sz w:val="20"/>
                <w:szCs w:val="20"/>
                <w:lang w:val="uk-UA"/>
              </w:rPr>
            </w:pPr>
            <w:r w:rsidRPr="00F04D0E">
              <w:rPr>
                <w:rFonts w:ascii="Times New Roman" w:eastAsia="Calibri" w:hAnsi="Times New Roman" w:cs="Times New Roman"/>
                <w:b/>
                <w:sz w:val="20"/>
                <w:szCs w:val="20"/>
              </w:rPr>
              <w:t>31.12.202</w:t>
            </w:r>
            <w:r w:rsidR="003C7AAA">
              <w:rPr>
                <w:rFonts w:ascii="Times New Roman" w:eastAsia="Calibri" w:hAnsi="Times New Roman" w:cs="Times New Roman"/>
                <w:b/>
                <w:sz w:val="20"/>
                <w:szCs w:val="20"/>
                <w:lang w:val="uk-UA"/>
              </w:rPr>
              <w:t>3</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ind w:left="-90" w:right="-56"/>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rPr>
              <w:t>31.12.202</w:t>
            </w:r>
            <w:r>
              <w:rPr>
                <w:rFonts w:ascii="Times New Roman" w:eastAsia="Calibri" w:hAnsi="Times New Roman" w:cs="Times New Roman"/>
                <w:b/>
                <w:sz w:val="20"/>
                <w:szCs w:val="20"/>
                <w:lang w:val="uk-UA"/>
              </w:rPr>
              <w:t>2</w:t>
            </w:r>
          </w:p>
        </w:tc>
        <w:tc>
          <w:tcPr>
            <w:tcW w:w="0" w:type="auto"/>
            <w:shd w:val="clear" w:color="auto" w:fill="auto"/>
            <w:vAlign w:val="center"/>
          </w:tcPr>
          <w:p w:rsidR="00F04D0E" w:rsidRPr="003C7AAA" w:rsidRDefault="00F04D0E" w:rsidP="004408FF">
            <w:pPr>
              <w:autoSpaceDE w:val="0"/>
              <w:autoSpaceDN w:val="0"/>
              <w:adjustRightInd w:val="0"/>
              <w:spacing w:after="0" w:line="240" w:lineRule="auto"/>
              <w:ind w:left="-90" w:right="-56"/>
              <w:jc w:val="center"/>
              <w:rPr>
                <w:rFonts w:ascii="Times New Roman" w:eastAsia="Calibri" w:hAnsi="Times New Roman" w:cs="Times New Roman"/>
                <w:b/>
                <w:sz w:val="20"/>
                <w:szCs w:val="20"/>
                <w:lang w:val="uk-UA"/>
              </w:rPr>
            </w:pPr>
            <w:r w:rsidRPr="00F04D0E">
              <w:rPr>
                <w:rFonts w:ascii="Times New Roman" w:eastAsia="Calibri" w:hAnsi="Times New Roman" w:cs="Times New Roman"/>
                <w:b/>
                <w:sz w:val="20"/>
                <w:szCs w:val="20"/>
              </w:rPr>
              <w:t>31.</w:t>
            </w:r>
            <w:r w:rsidR="003C7AAA">
              <w:rPr>
                <w:rFonts w:ascii="Times New Roman" w:eastAsia="Calibri" w:hAnsi="Times New Roman" w:cs="Times New Roman"/>
                <w:b/>
                <w:sz w:val="20"/>
                <w:szCs w:val="20"/>
              </w:rPr>
              <w:t>12.202</w:t>
            </w:r>
            <w:r w:rsidR="003C7AAA">
              <w:rPr>
                <w:rFonts w:ascii="Times New Roman" w:eastAsia="Calibri" w:hAnsi="Times New Roman" w:cs="Times New Roman"/>
                <w:b/>
                <w:sz w:val="20"/>
                <w:szCs w:val="20"/>
                <w:lang w:val="uk-UA"/>
              </w:rPr>
              <w:t>3</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ind w:left="-90" w:right="-56"/>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rPr>
              <w:t>31.12.202</w:t>
            </w:r>
            <w:r>
              <w:rPr>
                <w:rFonts w:ascii="Times New Roman" w:eastAsia="Calibri" w:hAnsi="Times New Roman" w:cs="Times New Roman"/>
                <w:b/>
                <w:sz w:val="20"/>
                <w:szCs w:val="20"/>
                <w:lang w:val="uk-UA"/>
              </w:rPr>
              <w:t>2</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ind w:left="-90" w:right="-56"/>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rPr>
              <w:t>31.12.202</w:t>
            </w:r>
            <w:r>
              <w:rPr>
                <w:rFonts w:ascii="Times New Roman" w:eastAsia="Calibri" w:hAnsi="Times New Roman" w:cs="Times New Roman"/>
                <w:b/>
                <w:sz w:val="20"/>
                <w:szCs w:val="20"/>
                <w:lang w:val="uk-UA"/>
              </w:rPr>
              <w:t>3</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ind w:left="-90" w:right="-56"/>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rPr>
              <w:t>31.12.202</w:t>
            </w:r>
            <w:r>
              <w:rPr>
                <w:rFonts w:ascii="Times New Roman" w:eastAsia="Calibri" w:hAnsi="Times New Roman" w:cs="Times New Roman"/>
                <w:b/>
                <w:sz w:val="20"/>
                <w:szCs w:val="20"/>
                <w:lang w:val="uk-UA"/>
              </w:rPr>
              <w:t>2</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ind w:left="-90" w:right="-56"/>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rPr>
              <w:t>31.12.202</w:t>
            </w:r>
            <w:r>
              <w:rPr>
                <w:rFonts w:ascii="Times New Roman" w:eastAsia="Calibri" w:hAnsi="Times New Roman" w:cs="Times New Roman"/>
                <w:b/>
                <w:sz w:val="20"/>
                <w:szCs w:val="20"/>
                <w:lang w:val="uk-UA"/>
              </w:rPr>
              <w:t>3</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ind w:left="-90" w:right="-56"/>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rPr>
              <w:t>31.12.202</w:t>
            </w:r>
            <w:r>
              <w:rPr>
                <w:rFonts w:ascii="Times New Roman" w:eastAsia="Calibri" w:hAnsi="Times New Roman" w:cs="Times New Roman"/>
                <w:b/>
                <w:sz w:val="20"/>
                <w:szCs w:val="20"/>
                <w:lang w:val="uk-UA"/>
              </w:rPr>
              <w:t>2</w:t>
            </w:r>
          </w:p>
        </w:tc>
      </w:tr>
      <w:tr w:rsidR="00F04D0E" w:rsidRPr="00346E6D" w:rsidTr="004408FF">
        <w:trPr>
          <w:trHeight w:val="784"/>
        </w:trPr>
        <w:tc>
          <w:tcPr>
            <w:tcW w:w="1544" w:type="dxa"/>
            <w:shd w:val="clear" w:color="auto" w:fill="auto"/>
            <w:vAlign w:val="center"/>
          </w:tcPr>
          <w:p w:rsidR="00F04D0E" w:rsidRPr="00F04D0E" w:rsidRDefault="00F04D0E" w:rsidP="004408FF">
            <w:pPr>
              <w:autoSpaceDE w:val="0"/>
              <w:autoSpaceDN w:val="0"/>
              <w:adjustRightInd w:val="0"/>
              <w:spacing w:after="0" w:line="240" w:lineRule="auto"/>
              <w:rPr>
                <w:rFonts w:ascii="Times New Roman" w:eastAsia="Calibri" w:hAnsi="Times New Roman" w:cs="Times New Roman"/>
                <w:b/>
                <w:spacing w:val="-2"/>
                <w:sz w:val="20"/>
                <w:szCs w:val="20"/>
              </w:rPr>
            </w:pPr>
            <w:r w:rsidRPr="00F04D0E">
              <w:rPr>
                <w:rFonts w:ascii="Times New Roman" w:eastAsia="Calibri" w:hAnsi="Times New Roman" w:cs="Times New Roman"/>
                <w:b/>
                <w:spacing w:val="-2"/>
                <w:sz w:val="20"/>
                <w:szCs w:val="20"/>
              </w:rPr>
              <w:t>Гроші та їх еквіваленти</w:t>
            </w:r>
          </w:p>
        </w:tc>
        <w:tc>
          <w:tcPr>
            <w:tcW w:w="0" w:type="auto"/>
            <w:shd w:val="clear" w:color="auto" w:fill="auto"/>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sz w:val="20"/>
                <w:szCs w:val="20"/>
              </w:rPr>
            </w:pPr>
            <w:r w:rsidRPr="00F04D0E">
              <w:rPr>
                <w:rFonts w:ascii="Times New Roman" w:eastAsia="Calibri" w:hAnsi="Times New Roman" w:cs="Times New Roman"/>
                <w:b/>
                <w:sz w:val="20"/>
                <w:szCs w:val="20"/>
              </w:rPr>
              <w:t>-</w:t>
            </w:r>
          </w:p>
        </w:tc>
        <w:tc>
          <w:tcPr>
            <w:tcW w:w="0" w:type="auto"/>
            <w:shd w:val="clear" w:color="auto" w:fill="auto"/>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sz w:val="20"/>
                <w:szCs w:val="20"/>
              </w:rPr>
            </w:pPr>
            <w:r w:rsidRPr="00F04D0E">
              <w:rPr>
                <w:rFonts w:ascii="Times New Roman" w:eastAsia="Calibri" w:hAnsi="Times New Roman" w:cs="Times New Roman"/>
                <w:b/>
                <w:sz w:val="20"/>
                <w:szCs w:val="20"/>
              </w:rPr>
              <w:t>-</w:t>
            </w:r>
          </w:p>
        </w:tc>
        <w:tc>
          <w:tcPr>
            <w:tcW w:w="0" w:type="auto"/>
            <w:shd w:val="clear" w:color="auto" w:fill="auto"/>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sz w:val="20"/>
                <w:szCs w:val="20"/>
              </w:rPr>
            </w:pPr>
            <w:r w:rsidRPr="00F04D0E">
              <w:rPr>
                <w:rFonts w:ascii="Times New Roman" w:eastAsia="Calibri" w:hAnsi="Times New Roman" w:cs="Times New Roman"/>
                <w:b/>
                <w:sz w:val="20"/>
                <w:szCs w:val="20"/>
              </w:rPr>
              <w:t>-</w:t>
            </w:r>
          </w:p>
        </w:tc>
        <w:tc>
          <w:tcPr>
            <w:tcW w:w="0" w:type="auto"/>
            <w:shd w:val="clear" w:color="auto" w:fill="auto"/>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b/>
                <w:sz w:val="20"/>
                <w:szCs w:val="20"/>
              </w:rPr>
            </w:pPr>
            <w:r w:rsidRPr="00F04D0E">
              <w:rPr>
                <w:rFonts w:ascii="Times New Roman" w:eastAsia="Calibri" w:hAnsi="Times New Roman" w:cs="Times New Roman"/>
                <w:b/>
                <w:sz w:val="20"/>
                <w:szCs w:val="20"/>
              </w:rPr>
              <w:t>-</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568</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620</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568</w:t>
            </w:r>
          </w:p>
        </w:tc>
        <w:tc>
          <w:tcPr>
            <w:tcW w:w="0" w:type="auto"/>
            <w:shd w:val="clear" w:color="auto" w:fill="auto"/>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620</w:t>
            </w:r>
          </w:p>
        </w:tc>
      </w:tr>
    </w:tbl>
    <w:p w:rsidR="00F04D0E" w:rsidRPr="00346E6D" w:rsidRDefault="00F04D0E" w:rsidP="00F04D0E">
      <w:pPr>
        <w:shd w:val="clear" w:color="auto" w:fill="FFFFFF"/>
        <w:spacing w:after="0" w:line="240" w:lineRule="auto"/>
        <w:ind w:left="567"/>
        <w:jc w:val="both"/>
        <w:rPr>
          <w:rFonts w:ascii="Times New Roman" w:eastAsia="Calibri" w:hAnsi="Times New Roman" w:cs="Times New Roman"/>
          <w:b/>
          <w:bCs/>
          <w:i/>
          <w:spacing w:val="-2"/>
          <w:sz w:val="24"/>
          <w:szCs w:val="24"/>
          <w:highlight w:val="yellow"/>
          <w:u w:val="single"/>
        </w:rPr>
      </w:pPr>
    </w:p>
    <w:p w:rsidR="00F04D0E" w:rsidRPr="00F04D0E" w:rsidRDefault="00F04D0E" w:rsidP="00F04D0E">
      <w:pPr>
        <w:shd w:val="clear" w:color="auto" w:fill="FFFFFF"/>
        <w:spacing w:after="0" w:line="240" w:lineRule="auto"/>
        <w:ind w:left="567"/>
        <w:jc w:val="both"/>
        <w:rPr>
          <w:rFonts w:ascii="Times New Roman" w:eastAsia="Calibri" w:hAnsi="Times New Roman" w:cs="Times New Roman"/>
          <w:b/>
          <w:bCs/>
          <w:i/>
          <w:spacing w:val="-2"/>
          <w:sz w:val="24"/>
          <w:szCs w:val="24"/>
        </w:rPr>
      </w:pPr>
      <w:r w:rsidRPr="00F04D0E">
        <w:rPr>
          <w:rFonts w:ascii="Times New Roman" w:eastAsia="Calibri" w:hAnsi="Times New Roman" w:cs="Times New Roman"/>
          <w:b/>
          <w:bCs/>
          <w:i/>
          <w:spacing w:val="-2"/>
          <w:sz w:val="24"/>
          <w:szCs w:val="24"/>
        </w:rPr>
        <w:t xml:space="preserve">Переміщення між 1-м, 2-м та 3-м </w:t>
      </w:r>
      <w:proofErr w:type="gramStart"/>
      <w:r w:rsidRPr="00F04D0E">
        <w:rPr>
          <w:rFonts w:ascii="Times New Roman" w:eastAsia="Calibri" w:hAnsi="Times New Roman" w:cs="Times New Roman"/>
          <w:b/>
          <w:bCs/>
          <w:i/>
          <w:spacing w:val="-2"/>
          <w:sz w:val="24"/>
          <w:szCs w:val="24"/>
        </w:rPr>
        <w:t>р</w:t>
      </w:r>
      <w:proofErr w:type="gramEnd"/>
      <w:r w:rsidRPr="00F04D0E">
        <w:rPr>
          <w:rFonts w:ascii="Times New Roman" w:eastAsia="Calibri" w:hAnsi="Times New Roman" w:cs="Times New Roman"/>
          <w:b/>
          <w:bCs/>
          <w:i/>
          <w:spacing w:val="-2"/>
          <w:sz w:val="24"/>
          <w:szCs w:val="24"/>
        </w:rPr>
        <w:t>івнями ієрархії справедливої вартості</w:t>
      </w:r>
    </w:p>
    <w:p w:rsidR="00F04D0E" w:rsidRPr="00F04D0E" w:rsidRDefault="00F04D0E" w:rsidP="00F04D0E">
      <w:pPr>
        <w:shd w:val="clear" w:color="auto" w:fill="FFFFFF"/>
        <w:spacing w:after="0" w:line="240" w:lineRule="auto"/>
        <w:jc w:val="both"/>
        <w:rPr>
          <w:rFonts w:ascii="Times New Roman" w:eastAsia="Calibri" w:hAnsi="Times New Roman" w:cs="Times New Roman"/>
          <w:b/>
          <w:bCs/>
          <w:i/>
          <w:spacing w:val="-2"/>
          <w:sz w:val="24"/>
          <w:szCs w:val="24"/>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86"/>
        <w:gridCol w:w="986"/>
        <w:gridCol w:w="986"/>
        <w:gridCol w:w="919"/>
        <w:gridCol w:w="1276"/>
        <w:gridCol w:w="992"/>
        <w:gridCol w:w="993"/>
        <w:gridCol w:w="992"/>
      </w:tblGrid>
      <w:tr w:rsidR="00F04D0E" w:rsidRPr="00346E6D" w:rsidTr="004408FF">
        <w:tc>
          <w:tcPr>
            <w:tcW w:w="1951" w:type="dxa"/>
            <w:vMerge w:val="restart"/>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 xml:space="preserve">Класи активів та зобов’язань, оцінених за </w:t>
            </w:r>
            <w:proofErr w:type="gramStart"/>
            <w:r w:rsidRPr="00F04D0E">
              <w:rPr>
                <w:rFonts w:ascii="Times New Roman" w:eastAsia="Calibri" w:hAnsi="Times New Roman" w:cs="Times New Roman"/>
                <w:spacing w:val="-2"/>
                <w:sz w:val="20"/>
                <w:szCs w:val="20"/>
              </w:rPr>
              <w:t>справедливою</w:t>
            </w:r>
            <w:proofErr w:type="gramEnd"/>
            <w:r w:rsidRPr="00F04D0E">
              <w:rPr>
                <w:rFonts w:ascii="Times New Roman" w:eastAsia="Calibri" w:hAnsi="Times New Roman" w:cs="Times New Roman"/>
                <w:spacing w:val="-2"/>
                <w:sz w:val="20"/>
                <w:szCs w:val="20"/>
              </w:rPr>
              <w:t xml:space="preserve"> вартістю</w:t>
            </w:r>
          </w:p>
        </w:tc>
        <w:tc>
          <w:tcPr>
            <w:tcW w:w="1972" w:type="dxa"/>
            <w:gridSpan w:val="2"/>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 xml:space="preserve">1 </w:t>
            </w:r>
            <w:proofErr w:type="gramStart"/>
            <w:r w:rsidRPr="00F04D0E">
              <w:rPr>
                <w:rFonts w:ascii="Times New Roman" w:eastAsia="Calibri" w:hAnsi="Times New Roman" w:cs="Times New Roman"/>
                <w:spacing w:val="-2"/>
                <w:sz w:val="20"/>
                <w:szCs w:val="20"/>
              </w:rPr>
              <w:t>р</w:t>
            </w:r>
            <w:proofErr w:type="gramEnd"/>
            <w:r w:rsidRPr="00F04D0E">
              <w:rPr>
                <w:rFonts w:ascii="Times New Roman" w:eastAsia="Calibri" w:hAnsi="Times New Roman" w:cs="Times New Roman"/>
                <w:spacing w:val="-2"/>
                <w:sz w:val="20"/>
                <w:szCs w:val="20"/>
              </w:rPr>
              <w:t>івень</w:t>
            </w:r>
          </w:p>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(ті, що мають котирування, та спостережувані)</w:t>
            </w:r>
          </w:p>
        </w:tc>
        <w:tc>
          <w:tcPr>
            <w:tcW w:w="1905" w:type="dxa"/>
            <w:gridSpan w:val="2"/>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 xml:space="preserve">2 </w:t>
            </w:r>
            <w:proofErr w:type="gramStart"/>
            <w:r w:rsidRPr="00F04D0E">
              <w:rPr>
                <w:rFonts w:ascii="Times New Roman" w:eastAsia="Calibri" w:hAnsi="Times New Roman" w:cs="Times New Roman"/>
                <w:spacing w:val="-2"/>
                <w:sz w:val="20"/>
                <w:szCs w:val="20"/>
              </w:rPr>
              <w:t>р</w:t>
            </w:r>
            <w:proofErr w:type="gramEnd"/>
            <w:r w:rsidRPr="00F04D0E">
              <w:rPr>
                <w:rFonts w:ascii="Times New Roman" w:eastAsia="Calibri" w:hAnsi="Times New Roman" w:cs="Times New Roman"/>
                <w:spacing w:val="-2"/>
                <w:sz w:val="20"/>
                <w:szCs w:val="20"/>
              </w:rPr>
              <w:t>івень</w:t>
            </w:r>
          </w:p>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(ті, що не мають котирувань, але спостережувані)</w:t>
            </w:r>
          </w:p>
        </w:tc>
        <w:tc>
          <w:tcPr>
            <w:tcW w:w="2268" w:type="dxa"/>
            <w:gridSpan w:val="2"/>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 xml:space="preserve">3 </w:t>
            </w:r>
            <w:proofErr w:type="gramStart"/>
            <w:r w:rsidRPr="00F04D0E">
              <w:rPr>
                <w:rFonts w:ascii="Times New Roman" w:eastAsia="Calibri" w:hAnsi="Times New Roman" w:cs="Times New Roman"/>
                <w:spacing w:val="-2"/>
                <w:sz w:val="20"/>
                <w:szCs w:val="20"/>
              </w:rPr>
              <w:t>р</w:t>
            </w:r>
            <w:proofErr w:type="gramEnd"/>
            <w:r w:rsidRPr="00F04D0E">
              <w:rPr>
                <w:rFonts w:ascii="Times New Roman" w:eastAsia="Calibri" w:hAnsi="Times New Roman" w:cs="Times New Roman"/>
                <w:spacing w:val="-2"/>
                <w:sz w:val="20"/>
                <w:szCs w:val="20"/>
              </w:rPr>
              <w:t>івень</w:t>
            </w:r>
          </w:p>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(ті, що не мають котирувань і не є спостережуваними)</w:t>
            </w:r>
          </w:p>
        </w:tc>
        <w:tc>
          <w:tcPr>
            <w:tcW w:w="1985" w:type="dxa"/>
            <w:gridSpan w:val="2"/>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p>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Усього</w:t>
            </w:r>
          </w:p>
        </w:tc>
      </w:tr>
      <w:tr w:rsidR="00F04D0E" w:rsidRPr="00346E6D" w:rsidTr="004408FF">
        <w:tc>
          <w:tcPr>
            <w:tcW w:w="1951" w:type="dxa"/>
            <w:vMerge/>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p>
        </w:tc>
        <w:tc>
          <w:tcPr>
            <w:tcW w:w="986" w:type="dxa"/>
            <w:shd w:val="clear" w:color="auto" w:fill="F2F2F2" w:themeFill="background1" w:themeFillShade="F2"/>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202</w:t>
            </w:r>
            <w:r>
              <w:rPr>
                <w:rFonts w:ascii="Times New Roman" w:eastAsia="Calibri" w:hAnsi="Times New Roman" w:cs="Times New Roman"/>
                <w:spacing w:val="-2"/>
                <w:sz w:val="20"/>
                <w:szCs w:val="20"/>
                <w:lang w:val="uk-UA"/>
              </w:rPr>
              <w:t>3</w:t>
            </w:r>
          </w:p>
        </w:tc>
        <w:tc>
          <w:tcPr>
            <w:tcW w:w="986" w:type="dxa"/>
            <w:shd w:val="clear" w:color="auto" w:fill="F2F2F2" w:themeFill="background1" w:themeFillShade="F2"/>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202</w:t>
            </w:r>
            <w:r>
              <w:rPr>
                <w:rFonts w:ascii="Times New Roman" w:eastAsia="Calibri" w:hAnsi="Times New Roman" w:cs="Times New Roman"/>
                <w:spacing w:val="-2"/>
                <w:sz w:val="20"/>
                <w:szCs w:val="20"/>
                <w:lang w:val="uk-UA"/>
              </w:rPr>
              <w:t>2</w:t>
            </w:r>
          </w:p>
        </w:tc>
        <w:tc>
          <w:tcPr>
            <w:tcW w:w="986" w:type="dxa"/>
            <w:shd w:val="clear" w:color="auto" w:fill="F2F2F2" w:themeFill="background1" w:themeFillShade="F2"/>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202</w:t>
            </w:r>
            <w:r>
              <w:rPr>
                <w:rFonts w:ascii="Times New Roman" w:eastAsia="Calibri" w:hAnsi="Times New Roman" w:cs="Times New Roman"/>
                <w:spacing w:val="-2"/>
                <w:sz w:val="20"/>
                <w:szCs w:val="20"/>
                <w:lang w:val="uk-UA"/>
              </w:rPr>
              <w:t>3</w:t>
            </w:r>
          </w:p>
        </w:tc>
        <w:tc>
          <w:tcPr>
            <w:tcW w:w="919" w:type="dxa"/>
            <w:shd w:val="clear" w:color="auto" w:fill="F2F2F2" w:themeFill="background1" w:themeFillShade="F2"/>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20</w:t>
            </w:r>
            <w:r>
              <w:rPr>
                <w:rFonts w:ascii="Times New Roman" w:eastAsia="Calibri" w:hAnsi="Times New Roman" w:cs="Times New Roman"/>
                <w:spacing w:val="-2"/>
                <w:sz w:val="20"/>
                <w:szCs w:val="20"/>
                <w:lang w:val="uk-UA"/>
              </w:rPr>
              <w:t>22</w:t>
            </w:r>
          </w:p>
        </w:tc>
        <w:tc>
          <w:tcPr>
            <w:tcW w:w="1276" w:type="dxa"/>
            <w:shd w:val="clear" w:color="auto" w:fill="F2F2F2" w:themeFill="background1" w:themeFillShade="F2"/>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202</w:t>
            </w:r>
            <w:r>
              <w:rPr>
                <w:rFonts w:ascii="Times New Roman" w:eastAsia="Calibri" w:hAnsi="Times New Roman" w:cs="Times New Roman"/>
                <w:spacing w:val="-2"/>
                <w:sz w:val="20"/>
                <w:szCs w:val="20"/>
                <w:lang w:val="uk-UA"/>
              </w:rPr>
              <w:t>3</w:t>
            </w:r>
          </w:p>
        </w:tc>
        <w:tc>
          <w:tcPr>
            <w:tcW w:w="992" w:type="dxa"/>
            <w:shd w:val="clear" w:color="auto" w:fill="F2F2F2" w:themeFill="background1" w:themeFillShade="F2"/>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202</w:t>
            </w:r>
            <w:r>
              <w:rPr>
                <w:rFonts w:ascii="Times New Roman" w:eastAsia="Calibri" w:hAnsi="Times New Roman" w:cs="Times New Roman"/>
                <w:spacing w:val="-2"/>
                <w:sz w:val="20"/>
                <w:szCs w:val="20"/>
                <w:lang w:val="uk-UA"/>
              </w:rPr>
              <w:t>2</w:t>
            </w:r>
          </w:p>
        </w:tc>
        <w:tc>
          <w:tcPr>
            <w:tcW w:w="993" w:type="dxa"/>
            <w:shd w:val="clear" w:color="auto" w:fill="F2F2F2" w:themeFill="background1" w:themeFillShade="F2"/>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202</w:t>
            </w:r>
            <w:r>
              <w:rPr>
                <w:rFonts w:ascii="Times New Roman" w:eastAsia="Calibri" w:hAnsi="Times New Roman" w:cs="Times New Roman"/>
                <w:spacing w:val="-2"/>
                <w:sz w:val="20"/>
                <w:szCs w:val="20"/>
                <w:lang w:val="uk-UA"/>
              </w:rPr>
              <w:t>3</w:t>
            </w:r>
          </w:p>
        </w:tc>
        <w:tc>
          <w:tcPr>
            <w:tcW w:w="992" w:type="dxa"/>
            <w:shd w:val="clear" w:color="auto" w:fill="F2F2F2" w:themeFill="background1" w:themeFillShade="F2"/>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202</w:t>
            </w:r>
            <w:r>
              <w:rPr>
                <w:rFonts w:ascii="Times New Roman" w:eastAsia="Calibri" w:hAnsi="Times New Roman" w:cs="Times New Roman"/>
                <w:spacing w:val="-2"/>
                <w:sz w:val="20"/>
                <w:szCs w:val="20"/>
                <w:lang w:val="uk-UA"/>
              </w:rPr>
              <w:t>2</w:t>
            </w:r>
          </w:p>
        </w:tc>
      </w:tr>
      <w:tr w:rsidR="00F04D0E" w:rsidRPr="00346E6D" w:rsidTr="004408FF">
        <w:tc>
          <w:tcPr>
            <w:tcW w:w="1951" w:type="dxa"/>
            <w:shd w:val="clear" w:color="auto" w:fill="auto"/>
            <w:vAlign w:val="center"/>
          </w:tcPr>
          <w:p w:rsidR="00F04D0E" w:rsidRPr="00F04D0E" w:rsidRDefault="00F04D0E" w:rsidP="004408FF">
            <w:pPr>
              <w:autoSpaceDE w:val="0"/>
              <w:autoSpaceDN w:val="0"/>
              <w:adjustRightInd w:val="0"/>
              <w:spacing w:after="0" w:line="240" w:lineRule="auto"/>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Дата оцінки</w:t>
            </w:r>
          </w:p>
        </w:tc>
        <w:tc>
          <w:tcPr>
            <w:tcW w:w="986" w:type="dxa"/>
            <w:shd w:val="clear" w:color="auto" w:fill="auto"/>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31.12.2</w:t>
            </w:r>
            <w:r>
              <w:rPr>
                <w:rFonts w:ascii="Times New Roman" w:eastAsia="Calibri" w:hAnsi="Times New Roman" w:cs="Times New Roman"/>
                <w:spacing w:val="-2"/>
                <w:sz w:val="20"/>
                <w:szCs w:val="20"/>
                <w:lang w:val="uk-UA"/>
              </w:rPr>
              <w:t>3</w:t>
            </w:r>
          </w:p>
        </w:tc>
        <w:tc>
          <w:tcPr>
            <w:tcW w:w="986" w:type="dxa"/>
            <w:shd w:val="clear" w:color="auto" w:fill="auto"/>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rPr>
              <w:t>31.12.2</w:t>
            </w:r>
            <w:r>
              <w:rPr>
                <w:rFonts w:ascii="Times New Roman" w:eastAsia="Calibri" w:hAnsi="Times New Roman" w:cs="Times New Roman"/>
                <w:spacing w:val="-2"/>
                <w:sz w:val="20"/>
                <w:szCs w:val="20"/>
                <w:lang w:val="uk-UA"/>
              </w:rPr>
              <w:t>2</w:t>
            </w:r>
          </w:p>
        </w:tc>
        <w:tc>
          <w:tcPr>
            <w:tcW w:w="986" w:type="dxa"/>
            <w:shd w:val="clear" w:color="auto" w:fill="auto"/>
            <w:vAlign w:val="center"/>
          </w:tcPr>
          <w:p w:rsidR="00F04D0E" w:rsidRPr="003C7AAA"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sidRPr="00F04D0E">
              <w:rPr>
                <w:rFonts w:ascii="Times New Roman" w:eastAsia="Calibri" w:hAnsi="Times New Roman" w:cs="Times New Roman"/>
                <w:spacing w:val="-2"/>
                <w:sz w:val="20"/>
                <w:szCs w:val="20"/>
              </w:rPr>
              <w:t>31.12.</w:t>
            </w:r>
            <w:r w:rsidR="003C7AAA">
              <w:rPr>
                <w:rFonts w:ascii="Times New Roman" w:eastAsia="Calibri" w:hAnsi="Times New Roman" w:cs="Times New Roman"/>
                <w:spacing w:val="-2"/>
                <w:sz w:val="20"/>
                <w:szCs w:val="20"/>
              </w:rPr>
              <w:t>2</w:t>
            </w:r>
            <w:r w:rsidR="003C7AAA">
              <w:rPr>
                <w:rFonts w:ascii="Times New Roman" w:eastAsia="Calibri" w:hAnsi="Times New Roman" w:cs="Times New Roman"/>
                <w:spacing w:val="-2"/>
                <w:sz w:val="20"/>
                <w:szCs w:val="20"/>
                <w:lang w:val="uk-UA"/>
              </w:rPr>
              <w:t>3</w:t>
            </w:r>
          </w:p>
        </w:tc>
        <w:tc>
          <w:tcPr>
            <w:tcW w:w="919" w:type="dxa"/>
            <w:shd w:val="clear" w:color="auto" w:fill="auto"/>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31.12.22</w:t>
            </w:r>
          </w:p>
        </w:tc>
        <w:tc>
          <w:tcPr>
            <w:tcW w:w="1276" w:type="dxa"/>
            <w:shd w:val="clear" w:color="auto" w:fill="auto"/>
            <w:vAlign w:val="center"/>
          </w:tcPr>
          <w:p w:rsidR="00F04D0E" w:rsidRPr="003C7AAA"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sidRPr="00F04D0E">
              <w:rPr>
                <w:rFonts w:ascii="Times New Roman" w:eastAsia="Calibri" w:hAnsi="Times New Roman" w:cs="Times New Roman"/>
                <w:spacing w:val="-2"/>
                <w:sz w:val="20"/>
                <w:szCs w:val="20"/>
              </w:rPr>
              <w:t>31.12.2</w:t>
            </w:r>
            <w:r w:rsidR="003C7AAA">
              <w:rPr>
                <w:rFonts w:ascii="Times New Roman" w:eastAsia="Calibri" w:hAnsi="Times New Roman" w:cs="Times New Roman"/>
                <w:spacing w:val="-2"/>
                <w:sz w:val="20"/>
                <w:szCs w:val="20"/>
                <w:lang w:val="uk-UA"/>
              </w:rPr>
              <w:t>3</w:t>
            </w:r>
          </w:p>
        </w:tc>
        <w:tc>
          <w:tcPr>
            <w:tcW w:w="992" w:type="dxa"/>
            <w:shd w:val="clear" w:color="auto" w:fill="auto"/>
            <w:vAlign w:val="center"/>
          </w:tcPr>
          <w:p w:rsidR="00F04D0E" w:rsidRPr="003C7AAA"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sidRPr="00F04D0E">
              <w:rPr>
                <w:rFonts w:ascii="Times New Roman" w:eastAsia="Calibri" w:hAnsi="Times New Roman" w:cs="Times New Roman"/>
                <w:spacing w:val="-2"/>
                <w:sz w:val="20"/>
                <w:szCs w:val="20"/>
              </w:rPr>
              <w:t>31.12.2</w:t>
            </w:r>
            <w:r w:rsidR="003C7AAA">
              <w:rPr>
                <w:rFonts w:ascii="Times New Roman" w:eastAsia="Calibri" w:hAnsi="Times New Roman" w:cs="Times New Roman"/>
                <w:spacing w:val="-2"/>
                <w:sz w:val="20"/>
                <w:szCs w:val="20"/>
                <w:lang w:val="uk-UA"/>
              </w:rPr>
              <w:t>2</w:t>
            </w:r>
          </w:p>
        </w:tc>
        <w:tc>
          <w:tcPr>
            <w:tcW w:w="993" w:type="dxa"/>
            <w:shd w:val="clear" w:color="auto" w:fill="auto"/>
            <w:vAlign w:val="center"/>
          </w:tcPr>
          <w:p w:rsidR="00F04D0E" w:rsidRPr="003C7AAA"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sidRPr="00F04D0E">
              <w:rPr>
                <w:rFonts w:ascii="Times New Roman" w:eastAsia="Calibri" w:hAnsi="Times New Roman" w:cs="Times New Roman"/>
                <w:spacing w:val="-2"/>
                <w:sz w:val="20"/>
                <w:szCs w:val="20"/>
              </w:rPr>
              <w:t>31.12.2</w:t>
            </w:r>
            <w:r w:rsidR="003C7AAA">
              <w:rPr>
                <w:rFonts w:ascii="Times New Roman" w:eastAsia="Calibri" w:hAnsi="Times New Roman" w:cs="Times New Roman"/>
                <w:spacing w:val="-2"/>
                <w:sz w:val="20"/>
                <w:szCs w:val="20"/>
                <w:lang w:val="uk-UA"/>
              </w:rPr>
              <w:t>3</w:t>
            </w:r>
          </w:p>
        </w:tc>
        <w:tc>
          <w:tcPr>
            <w:tcW w:w="992" w:type="dxa"/>
            <w:shd w:val="clear" w:color="auto" w:fill="auto"/>
            <w:vAlign w:val="center"/>
          </w:tcPr>
          <w:p w:rsidR="00F04D0E" w:rsidRPr="003C7AAA"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sidRPr="00F04D0E">
              <w:rPr>
                <w:rFonts w:ascii="Times New Roman" w:eastAsia="Calibri" w:hAnsi="Times New Roman" w:cs="Times New Roman"/>
                <w:spacing w:val="-2"/>
                <w:sz w:val="20"/>
                <w:szCs w:val="20"/>
              </w:rPr>
              <w:t>31.12.2</w:t>
            </w:r>
            <w:r w:rsidR="008E2F42">
              <w:rPr>
                <w:rFonts w:ascii="Times New Roman" w:eastAsia="Calibri" w:hAnsi="Times New Roman" w:cs="Times New Roman"/>
                <w:spacing w:val="-2"/>
                <w:sz w:val="20"/>
                <w:szCs w:val="20"/>
                <w:lang w:val="uk-UA"/>
              </w:rPr>
              <w:t>2</w:t>
            </w:r>
          </w:p>
        </w:tc>
      </w:tr>
      <w:tr w:rsidR="00F04D0E" w:rsidRPr="00834086" w:rsidTr="004408FF">
        <w:tc>
          <w:tcPr>
            <w:tcW w:w="1951" w:type="dxa"/>
            <w:shd w:val="clear" w:color="auto" w:fill="auto"/>
            <w:vAlign w:val="center"/>
          </w:tcPr>
          <w:p w:rsidR="00F04D0E" w:rsidRPr="00F04D0E" w:rsidRDefault="00F04D0E" w:rsidP="004408FF">
            <w:pPr>
              <w:autoSpaceDE w:val="0"/>
              <w:autoSpaceDN w:val="0"/>
              <w:adjustRightInd w:val="0"/>
              <w:spacing w:after="0" w:line="240" w:lineRule="auto"/>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Гроші та їх еквіваленти</w:t>
            </w:r>
          </w:p>
        </w:tc>
        <w:tc>
          <w:tcPr>
            <w:tcW w:w="986" w:type="dxa"/>
            <w:shd w:val="clear" w:color="auto" w:fill="auto"/>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rPr>
              <w:t>-</w:t>
            </w:r>
          </w:p>
        </w:tc>
        <w:tc>
          <w:tcPr>
            <w:tcW w:w="986" w:type="dxa"/>
            <w:shd w:val="clear" w:color="auto" w:fill="auto"/>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rPr>
              <w:t>-</w:t>
            </w:r>
          </w:p>
        </w:tc>
        <w:tc>
          <w:tcPr>
            <w:tcW w:w="986" w:type="dxa"/>
            <w:shd w:val="clear" w:color="auto" w:fill="auto"/>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rPr>
              <w:t>-</w:t>
            </w:r>
          </w:p>
        </w:tc>
        <w:tc>
          <w:tcPr>
            <w:tcW w:w="919" w:type="dxa"/>
            <w:shd w:val="clear" w:color="auto" w:fill="auto"/>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z w:val="20"/>
                <w:szCs w:val="20"/>
              </w:rPr>
            </w:pPr>
            <w:r w:rsidRPr="00F04D0E">
              <w:rPr>
                <w:rFonts w:ascii="Times New Roman" w:eastAsia="Calibri" w:hAnsi="Times New Roman" w:cs="Times New Roman"/>
                <w:sz w:val="20"/>
                <w:szCs w:val="20"/>
              </w:rPr>
              <w:t>-</w:t>
            </w:r>
          </w:p>
        </w:tc>
        <w:tc>
          <w:tcPr>
            <w:tcW w:w="1276" w:type="dxa"/>
            <w:shd w:val="clear" w:color="auto" w:fill="auto"/>
            <w:vAlign w:val="center"/>
          </w:tcPr>
          <w:p w:rsidR="00F04D0E" w:rsidRPr="003C7AAA" w:rsidRDefault="008E2F42" w:rsidP="004408FF">
            <w:pPr>
              <w:autoSpaceDE w:val="0"/>
              <w:autoSpaceDN w:val="0"/>
              <w:adjustRightInd w:val="0"/>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568</w:t>
            </w:r>
          </w:p>
        </w:tc>
        <w:tc>
          <w:tcPr>
            <w:tcW w:w="992" w:type="dxa"/>
            <w:shd w:val="clear" w:color="auto" w:fill="auto"/>
            <w:vAlign w:val="center"/>
          </w:tcPr>
          <w:p w:rsidR="00F04D0E" w:rsidRPr="008E2F42" w:rsidRDefault="008E2F42" w:rsidP="004408FF">
            <w:pPr>
              <w:autoSpaceDE w:val="0"/>
              <w:autoSpaceDN w:val="0"/>
              <w:adjustRightInd w:val="0"/>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rPr>
              <w:t>620</w:t>
            </w:r>
          </w:p>
        </w:tc>
        <w:tc>
          <w:tcPr>
            <w:tcW w:w="993" w:type="dxa"/>
            <w:shd w:val="clear" w:color="auto" w:fill="auto"/>
            <w:vAlign w:val="center"/>
          </w:tcPr>
          <w:p w:rsidR="00F04D0E" w:rsidRPr="008E2F42" w:rsidRDefault="008E2F42" w:rsidP="004408FF">
            <w:pPr>
              <w:autoSpaceDE w:val="0"/>
              <w:autoSpaceDN w:val="0"/>
              <w:adjustRightInd w:val="0"/>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568</w:t>
            </w:r>
          </w:p>
        </w:tc>
        <w:tc>
          <w:tcPr>
            <w:tcW w:w="992" w:type="dxa"/>
            <w:shd w:val="clear" w:color="auto" w:fill="auto"/>
            <w:vAlign w:val="center"/>
          </w:tcPr>
          <w:p w:rsidR="00F04D0E" w:rsidRPr="008E2F42" w:rsidRDefault="008E2F42" w:rsidP="004408FF">
            <w:pPr>
              <w:autoSpaceDE w:val="0"/>
              <w:autoSpaceDN w:val="0"/>
              <w:adjustRightInd w:val="0"/>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620</w:t>
            </w:r>
          </w:p>
        </w:tc>
      </w:tr>
    </w:tbl>
    <w:p w:rsidR="00F04D0E" w:rsidRPr="00834086" w:rsidRDefault="00F04D0E" w:rsidP="00F04D0E">
      <w:pPr>
        <w:shd w:val="clear" w:color="auto" w:fill="FFFFFF"/>
        <w:spacing w:after="0" w:line="240" w:lineRule="auto"/>
        <w:jc w:val="both"/>
        <w:rPr>
          <w:rFonts w:ascii="Times New Roman" w:eastAsia="Calibri" w:hAnsi="Times New Roman" w:cs="Times New Roman"/>
          <w:b/>
          <w:bCs/>
          <w:color w:val="FF0000"/>
          <w:spacing w:val="-2"/>
          <w:sz w:val="24"/>
          <w:szCs w:val="24"/>
        </w:rPr>
      </w:pPr>
    </w:p>
    <w:p w:rsidR="00F04D0E" w:rsidRPr="006836D0" w:rsidRDefault="00F04D0E" w:rsidP="00F04D0E">
      <w:pPr>
        <w:shd w:val="clear" w:color="auto" w:fill="FFFFFF"/>
        <w:spacing w:after="0" w:line="240" w:lineRule="auto"/>
        <w:ind w:left="567"/>
        <w:jc w:val="both"/>
        <w:rPr>
          <w:rFonts w:ascii="Times New Roman" w:eastAsia="Calibri" w:hAnsi="Times New Roman" w:cs="Times New Roman"/>
          <w:b/>
          <w:bCs/>
          <w:i/>
          <w:spacing w:val="-2"/>
        </w:rPr>
      </w:pPr>
      <w:r w:rsidRPr="006836D0">
        <w:rPr>
          <w:rFonts w:ascii="Times New Roman" w:eastAsia="Calibri" w:hAnsi="Times New Roman" w:cs="Times New Roman"/>
          <w:b/>
          <w:bCs/>
          <w:i/>
          <w:spacing w:val="-2"/>
        </w:rPr>
        <w:t xml:space="preserve">Рух активів, що оцінюються за справедливою вартістю з використанням вихідних даних 3-го </w:t>
      </w:r>
      <w:proofErr w:type="gramStart"/>
      <w:r w:rsidRPr="006836D0">
        <w:rPr>
          <w:rFonts w:ascii="Times New Roman" w:eastAsia="Calibri" w:hAnsi="Times New Roman" w:cs="Times New Roman"/>
          <w:b/>
          <w:bCs/>
          <w:i/>
          <w:spacing w:val="-2"/>
        </w:rPr>
        <w:t>р</w:t>
      </w:r>
      <w:proofErr w:type="gramEnd"/>
      <w:r w:rsidRPr="006836D0">
        <w:rPr>
          <w:rFonts w:ascii="Times New Roman" w:eastAsia="Calibri" w:hAnsi="Times New Roman" w:cs="Times New Roman"/>
          <w:b/>
          <w:bCs/>
          <w:i/>
          <w:spacing w:val="-2"/>
        </w:rPr>
        <w:t>івня ієрархії</w:t>
      </w:r>
    </w:p>
    <w:p w:rsidR="00F04D0E" w:rsidRPr="00F04D0E" w:rsidRDefault="00F04D0E" w:rsidP="00F04D0E">
      <w:pPr>
        <w:shd w:val="clear" w:color="auto" w:fill="FFFFFF"/>
        <w:spacing w:after="0" w:line="240" w:lineRule="auto"/>
        <w:jc w:val="both"/>
        <w:rPr>
          <w:rFonts w:ascii="Times New Roman" w:eastAsia="Calibri" w:hAnsi="Times New Roman" w:cs="Times New Roman"/>
          <w:b/>
          <w:bCs/>
          <w:spacing w:val="-2"/>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843"/>
        <w:gridCol w:w="1701"/>
        <w:gridCol w:w="1842"/>
        <w:gridCol w:w="2127"/>
      </w:tblGrid>
      <w:tr w:rsidR="00F04D0E" w:rsidRPr="00F04D0E" w:rsidTr="004408FF">
        <w:tc>
          <w:tcPr>
            <w:tcW w:w="2660" w:type="dxa"/>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 xml:space="preserve">Класи активів, оцінених за справедливою вартістю з використанням 3-го </w:t>
            </w:r>
            <w:proofErr w:type="gramStart"/>
            <w:r w:rsidRPr="00F04D0E">
              <w:rPr>
                <w:rFonts w:ascii="Times New Roman" w:eastAsia="Calibri" w:hAnsi="Times New Roman" w:cs="Times New Roman"/>
                <w:spacing w:val="-2"/>
                <w:sz w:val="20"/>
                <w:szCs w:val="20"/>
              </w:rPr>
              <w:t>р</w:t>
            </w:r>
            <w:proofErr w:type="gramEnd"/>
            <w:r w:rsidRPr="00F04D0E">
              <w:rPr>
                <w:rFonts w:ascii="Times New Roman" w:eastAsia="Calibri" w:hAnsi="Times New Roman" w:cs="Times New Roman"/>
                <w:spacing w:val="-2"/>
                <w:sz w:val="20"/>
                <w:szCs w:val="20"/>
              </w:rPr>
              <w:t>івня ієрархії</w:t>
            </w:r>
          </w:p>
        </w:tc>
        <w:tc>
          <w:tcPr>
            <w:tcW w:w="1843" w:type="dxa"/>
            <w:shd w:val="clear" w:color="auto" w:fill="F2F2F2" w:themeFill="background1" w:themeFillShade="F2"/>
            <w:vAlign w:val="center"/>
          </w:tcPr>
          <w:p w:rsidR="00F04D0E" w:rsidRPr="00F04D0E"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Pr>
                <w:rFonts w:ascii="Times New Roman" w:eastAsia="Calibri" w:hAnsi="Times New Roman" w:cs="Times New Roman"/>
                <w:spacing w:val="-2"/>
                <w:sz w:val="20"/>
                <w:szCs w:val="20"/>
              </w:rPr>
              <w:t>Залишки станом на 31.12.202</w:t>
            </w:r>
            <w:r>
              <w:rPr>
                <w:rFonts w:ascii="Times New Roman" w:eastAsia="Calibri" w:hAnsi="Times New Roman" w:cs="Times New Roman"/>
                <w:spacing w:val="-2"/>
                <w:sz w:val="20"/>
                <w:szCs w:val="20"/>
                <w:lang w:val="uk-UA"/>
              </w:rPr>
              <w:t>2</w:t>
            </w:r>
            <w:r w:rsidR="00F04D0E" w:rsidRPr="00F04D0E">
              <w:rPr>
                <w:rFonts w:ascii="Times New Roman" w:eastAsia="Calibri" w:hAnsi="Times New Roman" w:cs="Times New Roman"/>
                <w:spacing w:val="-2"/>
                <w:sz w:val="20"/>
                <w:szCs w:val="20"/>
              </w:rPr>
              <w:t xml:space="preserve"> р.</w:t>
            </w:r>
          </w:p>
        </w:tc>
        <w:tc>
          <w:tcPr>
            <w:tcW w:w="1701" w:type="dxa"/>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Чистий рух грошових коштів протягом звітного періоду</w:t>
            </w:r>
          </w:p>
        </w:tc>
        <w:tc>
          <w:tcPr>
            <w:tcW w:w="1842" w:type="dxa"/>
            <w:shd w:val="clear" w:color="auto" w:fill="F2F2F2" w:themeFill="background1" w:themeFillShade="F2"/>
            <w:vAlign w:val="center"/>
          </w:tcPr>
          <w:p w:rsidR="00F04D0E" w:rsidRPr="00F04D0E"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Pr>
                <w:rFonts w:ascii="Times New Roman" w:eastAsia="Calibri" w:hAnsi="Times New Roman" w:cs="Times New Roman"/>
                <w:spacing w:val="-2"/>
                <w:sz w:val="20"/>
                <w:szCs w:val="20"/>
              </w:rPr>
              <w:t>Залишки станом на 31.12.202</w:t>
            </w:r>
            <w:r>
              <w:rPr>
                <w:rFonts w:ascii="Times New Roman" w:eastAsia="Calibri" w:hAnsi="Times New Roman" w:cs="Times New Roman"/>
                <w:spacing w:val="-2"/>
                <w:sz w:val="20"/>
                <w:szCs w:val="20"/>
                <w:lang w:val="uk-UA"/>
              </w:rPr>
              <w:t>3</w:t>
            </w:r>
            <w:r w:rsidR="00F04D0E" w:rsidRPr="00F04D0E">
              <w:rPr>
                <w:rFonts w:ascii="Times New Roman" w:eastAsia="Calibri" w:hAnsi="Times New Roman" w:cs="Times New Roman"/>
                <w:spacing w:val="-2"/>
                <w:sz w:val="20"/>
                <w:szCs w:val="20"/>
              </w:rPr>
              <w:t xml:space="preserve"> р.</w:t>
            </w:r>
          </w:p>
        </w:tc>
        <w:tc>
          <w:tcPr>
            <w:tcW w:w="2127" w:type="dxa"/>
            <w:shd w:val="clear" w:color="auto" w:fill="F2F2F2" w:themeFill="background1" w:themeFillShade="F2"/>
            <w:vAlign w:val="center"/>
          </w:tcPr>
          <w:p w:rsidR="00F04D0E" w:rsidRPr="00F04D0E"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 xml:space="preserve">Стаття (статті) у прибутку або збитку, </w:t>
            </w:r>
            <w:proofErr w:type="gramStart"/>
            <w:r w:rsidRPr="00F04D0E">
              <w:rPr>
                <w:rFonts w:ascii="Times New Roman" w:eastAsia="Calibri" w:hAnsi="Times New Roman" w:cs="Times New Roman"/>
                <w:spacing w:val="-2"/>
                <w:sz w:val="20"/>
                <w:szCs w:val="20"/>
              </w:rPr>
              <w:t>у</w:t>
            </w:r>
            <w:proofErr w:type="gramEnd"/>
            <w:r w:rsidRPr="00F04D0E">
              <w:rPr>
                <w:rFonts w:ascii="Times New Roman" w:eastAsia="Calibri" w:hAnsi="Times New Roman" w:cs="Times New Roman"/>
                <w:spacing w:val="-2"/>
                <w:sz w:val="20"/>
                <w:szCs w:val="20"/>
              </w:rPr>
              <w:t xml:space="preserve"> якій прибутки або збитки визнані</w:t>
            </w:r>
          </w:p>
        </w:tc>
      </w:tr>
      <w:tr w:rsidR="00F04D0E" w:rsidRPr="00497363" w:rsidTr="004408FF">
        <w:trPr>
          <w:trHeight w:val="593"/>
        </w:trPr>
        <w:tc>
          <w:tcPr>
            <w:tcW w:w="2660" w:type="dxa"/>
            <w:shd w:val="clear" w:color="auto" w:fill="auto"/>
            <w:vAlign w:val="center"/>
          </w:tcPr>
          <w:p w:rsidR="00F04D0E" w:rsidRPr="00F04D0E" w:rsidRDefault="00F04D0E" w:rsidP="004408FF">
            <w:pPr>
              <w:autoSpaceDE w:val="0"/>
              <w:autoSpaceDN w:val="0"/>
              <w:adjustRightInd w:val="0"/>
              <w:spacing w:after="0" w:line="240" w:lineRule="auto"/>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Гроші та їх еквіваленти</w:t>
            </w:r>
          </w:p>
        </w:tc>
        <w:tc>
          <w:tcPr>
            <w:tcW w:w="1843" w:type="dxa"/>
            <w:shd w:val="clear" w:color="auto" w:fill="auto"/>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lang w:val="uk-UA"/>
              </w:rPr>
              <w:t>620</w:t>
            </w:r>
          </w:p>
        </w:tc>
        <w:tc>
          <w:tcPr>
            <w:tcW w:w="1701" w:type="dxa"/>
            <w:shd w:val="clear" w:color="auto" w:fill="auto"/>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lang w:val="uk-UA"/>
              </w:rPr>
              <w:t>-52</w:t>
            </w:r>
          </w:p>
        </w:tc>
        <w:tc>
          <w:tcPr>
            <w:tcW w:w="1842" w:type="dxa"/>
            <w:shd w:val="clear" w:color="auto" w:fill="auto"/>
            <w:vAlign w:val="center"/>
          </w:tcPr>
          <w:p w:rsidR="00F04D0E" w:rsidRPr="003C7AAA" w:rsidRDefault="003C7AAA" w:rsidP="004408FF">
            <w:pPr>
              <w:autoSpaceDE w:val="0"/>
              <w:autoSpaceDN w:val="0"/>
              <w:adjustRightInd w:val="0"/>
              <w:spacing w:after="0" w:line="240" w:lineRule="auto"/>
              <w:jc w:val="center"/>
              <w:rPr>
                <w:rFonts w:ascii="Times New Roman" w:eastAsia="Calibri" w:hAnsi="Times New Roman" w:cs="Times New Roman"/>
                <w:spacing w:val="-2"/>
                <w:sz w:val="20"/>
                <w:szCs w:val="20"/>
                <w:lang w:val="uk-UA"/>
              </w:rPr>
            </w:pPr>
            <w:r>
              <w:rPr>
                <w:rFonts w:ascii="Times New Roman" w:eastAsia="Calibri" w:hAnsi="Times New Roman" w:cs="Times New Roman"/>
                <w:spacing w:val="-2"/>
                <w:sz w:val="20"/>
                <w:szCs w:val="20"/>
                <w:lang w:val="uk-UA"/>
              </w:rPr>
              <w:t>568</w:t>
            </w:r>
          </w:p>
        </w:tc>
        <w:tc>
          <w:tcPr>
            <w:tcW w:w="2127" w:type="dxa"/>
            <w:shd w:val="clear" w:color="auto" w:fill="auto"/>
            <w:vAlign w:val="center"/>
          </w:tcPr>
          <w:p w:rsidR="00F04D0E" w:rsidRPr="00497363" w:rsidRDefault="00F04D0E" w:rsidP="004408FF">
            <w:pPr>
              <w:autoSpaceDE w:val="0"/>
              <w:autoSpaceDN w:val="0"/>
              <w:adjustRightInd w:val="0"/>
              <w:spacing w:after="0" w:line="240" w:lineRule="auto"/>
              <w:jc w:val="center"/>
              <w:rPr>
                <w:rFonts w:ascii="Times New Roman" w:eastAsia="Calibri" w:hAnsi="Times New Roman" w:cs="Times New Roman"/>
                <w:spacing w:val="-2"/>
                <w:sz w:val="20"/>
                <w:szCs w:val="20"/>
              </w:rPr>
            </w:pPr>
            <w:r w:rsidRPr="00F04D0E">
              <w:rPr>
                <w:rFonts w:ascii="Times New Roman" w:eastAsia="Calibri" w:hAnsi="Times New Roman" w:cs="Times New Roman"/>
                <w:spacing w:val="-2"/>
                <w:sz w:val="20"/>
                <w:szCs w:val="20"/>
              </w:rPr>
              <w:t>-</w:t>
            </w:r>
          </w:p>
        </w:tc>
      </w:tr>
    </w:tbl>
    <w:p w:rsidR="00F04D0E" w:rsidRPr="00834086" w:rsidRDefault="00F04D0E" w:rsidP="00F04D0E">
      <w:pPr>
        <w:shd w:val="clear" w:color="auto" w:fill="FFFFFF"/>
        <w:spacing w:after="0" w:line="240" w:lineRule="auto"/>
        <w:ind w:left="567"/>
        <w:jc w:val="both"/>
        <w:rPr>
          <w:rFonts w:ascii="Times New Roman" w:eastAsia="Calibri" w:hAnsi="Times New Roman" w:cs="Times New Roman"/>
          <w:b/>
          <w:bCs/>
          <w:i/>
          <w:color w:val="FF0000"/>
          <w:spacing w:val="-2"/>
          <w:sz w:val="24"/>
          <w:szCs w:val="24"/>
          <w:u w:val="single"/>
        </w:rPr>
      </w:pPr>
    </w:p>
    <w:p w:rsidR="00F04D0E" w:rsidRPr="006836D0" w:rsidRDefault="00F04D0E" w:rsidP="00F04D0E">
      <w:pPr>
        <w:shd w:val="clear" w:color="auto" w:fill="FFFFFF"/>
        <w:spacing w:after="0" w:line="240" w:lineRule="auto"/>
        <w:ind w:left="567"/>
        <w:jc w:val="both"/>
        <w:rPr>
          <w:rFonts w:ascii="Times New Roman" w:eastAsia="Calibri" w:hAnsi="Times New Roman" w:cs="Times New Roman"/>
          <w:b/>
          <w:bCs/>
          <w:i/>
          <w:spacing w:val="-2"/>
        </w:rPr>
      </w:pPr>
      <w:r w:rsidRPr="006836D0">
        <w:rPr>
          <w:rFonts w:ascii="Times New Roman" w:eastAsia="Calibri" w:hAnsi="Times New Roman" w:cs="Times New Roman"/>
          <w:b/>
          <w:bCs/>
          <w:i/>
          <w:spacing w:val="-2"/>
        </w:rPr>
        <w:t>Інші розкриття, що вимагаються МСФЗ 13 «Оцінка справедливої вартості»</w:t>
      </w:r>
    </w:p>
    <w:p w:rsidR="00F04D0E" w:rsidRPr="006836D0" w:rsidRDefault="00F04D0E" w:rsidP="00F04D0E">
      <w:pPr>
        <w:spacing w:after="0" w:line="240" w:lineRule="auto"/>
        <w:jc w:val="both"/>
        <w:rPr>
          <w:rFonts w:ascii="Times New Roman" w:eastAsia="Calibri" w:hAnsi="Times New Roman" w:cs="Times New Roman"/>
          <w:b/>
        </w:rPr>
      </w:pPr>
    </w:p>
    <w:p w:rsidR="00F04D0E" w:rsidRPr="006836D0" w:rsidRDefault="00F04D0E" w:rsidP="00F04D0E">
      <w:pPr>
        <w:spacing w:after="0" w:line="240" w:lineRule="auto"/>
        <w:ind w:left="567"/>
        <w:jc w:val="both"/>
        <w:rPr>
          <w:rFonts w:ascii="Times New Roman" w:eastAsia="Calibri" w:hAnsi="Times New Roman" w:cs="Times New Roman"/>
          <w:b/>
        </w:rPr>
      </w:pPr>
      <w:r w:rsidRPr="006836D0">
        <w:rPr>
          <w:rFonts w:ascii="Times New Roman" w:eastAsia="Calibri" w:hAnsi="Times New Roman" w:cs="Times New Roman"/>
          <w:b/>
        </w:rPr>
        <w:t xml:space="preserve">Справедлива вартість фінансових активів та фінансових зобов’язань, які не оцінюються за </w:t>
      </w:r>
      <w:proofErr w:type="gramStart"/>
      <w:r w:rsidRPr="006836D0">
        <w:rPr>
          <w:rFonts w:ascii="Times New Roman" w:eastAsia="Calibri" w:hAnsi="Times New Roman" w:cs="Times New Roman"/>
          <w:b/>
        </w:rPr>
        <w:t>справедливою</w:t>
      </w:r>
      <w:proofErr w:type="gramEnd"/>
      <w:r w:rsidRPr="006836D0">
        <w:rPr>
          <w:rFonts w:ascii="Times New Roman" w:eastAsia="Calibri" w:hAnsi="Times New Roman" w:cs="Times New Roman"/>
          <w:b/>
        </w:rPr>
        <w:t xml:space="preserve"> вартістю на постійній основі (але розкриття інформації про справедливу вартість є обов’язковим)   </w:t>
      </w:r>
    </w:p>
    <w:p w:rsidR="00F04D0E" w:rsidRPr="006836D0" w:rsidRDefault="00F04D0E" w:rsidP="00F04D0E">
      <w:pPr>
        <w:spacing w:before="240" w:line="240" w:lineRule="auto"/>
        <w:jc w:val="both"/>
        <w:rPr>
          <w:rFonts w:ascii="Times New Roman" w:hAnsi="Times New Roman" w:cs="Times New Roman"/>
        </w:rPr>
      </w:pPr>
      <w:r w:rsidRPr="006836D0">
        <w:rPr>
          <w:rFonts w:ascii="Times New Roman" w:hAnsi="Times New Roman" w:cs="Times New Roman"/>
        </w:rPr>
        <w:lastRenderedPageBreak/>
        <w:t xml:space="preserve">Внаслідок відсутності в Україні активного вторинного ринку для кредитів, дебіторської та кредиторської заборгованості, інших запозичених коштів, надійна оцінка ринкової вартості цих інструментів </w:t>
      </w:r>
      <w:proofErr w:type="gramStart"/>
      <w:r w:rsidRPr="006836D0">
        <w:rPr>
          <w:rFonts w:ascii="Times New Roman" w:hAnsi="Times New Roman" w:cs="Times New Roman"/>
        </w:rPr>
        <w:t>в</w:t>
      </w:r>
      <w:proofErr w:type="gramEnd"/>
      <w:r w:rsidRPr="006836D0">
        <w:rPr>
          <w:rFonts w:ascii="Times New Roman" w:hAnsi="Times New Roman" w:cs="Times New Roman"/>
        </w:rPr>
        <w:t>ідсутня. Товариство припуска</w:t>
      </w:r>
      <w:proofErr w:type="gramStart"/>
      <w:r w:rsidRPr="006836D0">
        <w:rPr>
          <w:rFonts w:ascii="Times New Roman" w:hAnsi="Times New Roman" w:cs="Times New Roman"/>
        </w:rPr>
        <w:t>є,</w:t>
      </w:r>
      <w:proofErr w:type="gramEnd"/>
      <w:r w:rsidRPr="006836D0">
        <w:rPr>
          <w:rFonts w:ascii="Times New Roman" w:hAnsi="Times New Roman" w:cs="Times New Roman"/>
        </w:rPr>
        <w:t xml:space="preserve"> що справедлива вартість таких фінансових інструментів дорівнює вартості погашення, тобто сумі очікуваних контрактних грошових потоків на дату оцінки.</w:t>
      </w:r>
    </w:p>
    <w:p w:rsidR="00F04D0E" w:rsidRPr="006836D0" w:rsidRDefault="00F04D0E" w:rsidP="00F04D0E">
      <w:pPr>
        <w:spacing w:before="240" w:line="240" w:lineRule="auto"/>
        <w:jc w:val="both"/>
        <w:rPr>
          <w:rFonts w:ascii="Times New Roman" w:hAnsi="Times New Roman" w:cs="Times New Roman"/>
        </w:rPr>
      </w:pPr>
      <w:r w:rsidRPr="006836D0">
        <w:rPr>
          <w:rFonts w:ascii="Times New Roman" w:hAnsi="Times New Roman" w:cs="Times New Roman"/>
        </w:rPr>
        <w:t xml:space="preserve">Для фінансових активів та зобов’язань з коротким строком погашення </w:t>
      </w:r>
      <w:proofErr w:type="gramStart"/>
      <w:r w:rsidRPr="006836D0">
        <w:rPr>
          <w:rFonts w:ascii="Times New Roman" w:hAnsi="Times New Roman" w:cs="Times New Roman"/>
        </w:rPr>
        <w:t>припускається</w:t>
      </w:r>
      <w:proofErr w:type="gramEnd"/>
      <w:r w:rsidRPr="006836D0">
        <w:rPr>
          <w:rFonts w:ascii="Times New Roman" w:hAnsi="Times New Roman" w:cs="Times New Roman"/>
        </w:rPr>
        <w:t xml:space="preserve">, що балансова вартість приблизно дорівнює їх справедливій вартості. </w:t>
      </w:r>
    </w:p>
    <w:p w:rsidR="00F04D0E" w:rsidRPr="006836D0" w:rsidRDefault="00F04D0E" w:rsidP="00F04D0E">
      <w:pPr>
        <w:spacing w:before="240" w:line="240" w:lineRule="auto"/>
        <w:jc w:val="both"/>
        <w:rPr>
          <w:rFonts w:ascii="Times New Roman" w:hAnsi="Times New Roman" w:cs="Times New Roman"/>
        </w:rPr>
      </w:pPr>
      <w:r w:rsidRPr="006836D0">
        <w:rPr>
          <w:rFonts w:ascii="Times New Roman" w:hAnsi="Times New Roman" w:cs="Times New Roman"/>
        </w:rPr>
        <w:t xml:space="preserve">Справедлива вартість фінансових активів та фінансових зобов’язань Товариства, які не оцінюються за справедливою вартістю на постійній основі віднесена до 3-го </w:t>
      </w:r>
      <w:proofErr w:type="gramStart"/>
      <w:r w:rsidRPr="006836D0">
        <w:rPr>
          <w:rFonts w:ascii="Times New Roman" w:hAnsi="Times New Roman" w:cs="Times New Roman"/>
        </w:rPr>
        <w:t>р</w:t>
      </w:r>
      <w:proofErr w:type="gramEnd"/>
      <w:r w:rsidRPr="006836D0">
        <w:rPr>
          <w:rFonts w:ascii="Times New Roman" w:hAnsi="Times New Roman" w:cs="Times New Roman"/>
        </w:rPr>
        <w:t>івня ієрархії справедливої вартості.</w:t>
      </w:r>
    </w:p>
    <w:p w:rsidR="00F04D0E" w:rsidRPr="006836D0" w:rsidRDefault="00F04D0E" w:rsidP="00F04D0E">
      <w:pPr>
        <w:spacing w:before="240" w:line="240" w:lineRule="auto"/>
        <w:jc w:val="both"/>
        <w:rPr>
          <w:rFonts w:ascii="Times New Roman" w:hAnsi="Times New Roman" w:cs="Times New Roman"/>
        </w:rPr>
      </w:pPr>
      <w:r w:rsidRPr="006836D0">
        <w:rPr>
          <w:rFonts w:ascii="Times New Roman" w:hAnsi="Times New Roman" w:cs="Times New Roman"/>
        </w:rPr>
        <w:t>Керівництво Товариства вважа</w:t>
      </w:r>
      <w:proofErr w:type="gramStart"/>
      <w:r w:rsidRPr="006836D0">
        <w:rPr>
          <w:rFonts w:ascii="Times New Roman" w:hAnsi="Times New Roman" w:cs="Times New Roman"/>
        </w:rPr>
        <w:t>є,</w:t>
      </w:r>
      <w:proofErr w:type="gramEnd"/>
      <w:r w:rsidRPr="006836D0">
        <w:rPr>
          <w:rFonts w:ascii="Times New Roman" w:hAnsi="Times New Roman" w:cs="Times New Roman"/>
        </w:rPr>
        <w:t xml:space="preserve"> що балансова вартість фінансових активів та зобов’язань не має суттєвих відхилень порівняно з їх справедливою вартістю.</w:t>
      </w:r>
    </w:p>
    <w:p w:rsidR="00F04D0E" w:rsidRPr="006836D0" w:rsidRDefault="00F04D0E" w:rsidP="00F04D0E">
      <w:pPr>
        <w:spacing w:before="240" w:line="240" w:lineRule="auto"/>
        <w:jc w:val="both"/>
        <w:rPr>
          <w:rFonts w:ascii="Times New Roman" w:hAnsi="Times New Roman" w:cs="Times New Roman"/>
        </w:rPr>
      </w:pPr>
      <w:r w:rsidRPr="006836D0">
        <w:rPr>
          <w:rFonts w:ascii="Times New Roman" w:hAnsi="Times New Roman" w:cs="Times New Roman"/>
        </w:rPr>
        <w:t>Керівництво Товариства вважа</w:t>
      </w:r>
      <w:proofErr w:type="gramStart"/>
      <w:r w:rsidRPr="006836D0">
        <w:rPr>
          <w:rFonts w:ascii="Times New Roman" w:hAnsi="Times New Roman" w:cs="Times New Roman"/>
        </w:rPr>
        <w:t>є,</w:t>
      </w:r>
      <w:proofErr w:type="gramEnd"/>
      <w:r w:rsidRPr="006836D0">
        <w:rPr>
          <w:rFonts w:ascii="Times New Roman" w:hAnsi="Times New Roman" w:cs="Times New Roman"/>
        </w:rPr>
        <w:t xml:space="preserve"> що наведені в цих примітках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 </w:t>
      </w:r>
    </w:p>
    <w:p w:rsidR="00F04D0E" w:rsidRPr="006836D0" w:rsidRDefault="00F04D0E" w:rsidP="00F04D0E">
      <w:pPr>
        <w:spacing w:after="0" w:line="240" w:lineRule="auto"/>
        <w:jc w:val="both"/>
        <w:rPr>
          <w:rFonts w:ascii="Times New Roman" w:eastAsia="Calibri" w:hAnsi="Times New Roman" w:cs="Times New Roman"/>
        </w:rPr>
      </w:pPr>
      <w:r w:rsidRPr="006836D0">
        <w:rPr>
          <w:rFonts w:ascii="Times New Roman" w:eastAsia="Calibri" w:hAnsi="Times New Roman" w:cs="Times New Roman"/>
        </w:rPr>
        <w:t xml:space="preserve">Справедлива вартість фінансових інструментів </w:t>
      </w:r>
      <w:proofErr w:type="gramStart"/>
      <w:r w:rsidRPr="006836D0">
        <w:rPr>
          <w:rFonts w:ascii="Times New Roman" w:eastAsia="Calibri" w:hAnsi="Times New Roman" w:cs="Times New Roman"/>
        </w:rPr>
        <w:t>в</w:t>
      </w:r>
      <w:proofErr w:type="gramEnd"/>
      <w:r w:rsidRPr="006836D0">
        <w:rPr>
          <w:rFonts w:ascii="Times New Roman" w:eastAsia="Calibri" w:hAnsi="Times New Roman" w:cs="Times New Roman"/>
        </w:rPr>
        <w:t xml:space="preserve"> порівнянні з їх балансовою вартістю</w:t>
      </w:r>
    </w:p>
    <w:tbl>
      <w:tblPr>
        <w:tblW w:w="9923" w:type="dxa"/>
        <w:tblInd w:w="40" w:type="dxa"/>
        <w:tblLayout w:type="fixed"/>
        <w:tblCellMar>
          <w:left w:w="40" w:type="dxa"/>
          <w:right w:w="40" w:type="dxa"/>
        </w:tblCellMar>
        <w:tblLook w:val="0000"/>
      </w:tblPr>
      <w:tblGrid>
        <w:gridCol w:w="3828"/>
        <w:gridCol w:w="1417"/>
        <w:gridCol w:w="1418"/>
        <w:gridCol w:w="1701"/>
        <w:gridCol w:w="1559"/>
      </w:tblGrid>
      <w:tr w:rsidR="00F04D0E" w:rsidRPr="002C3AFE" w:rsidTr="004408FF">
        <w:trPr>
          <w:trHeight w:hRule="exact" w:val="336"/>
        </w:trPr>
        <w:tc>
          <w:tcPr>
            <w:tcW w:w="3828" w:type="dxa"/>
            <w:vMerge w:val="restart"/>
            <w:tcBorders>
              <w:top w:val="single" w:sz="6" w:space="0" w:color="auto"/>
              <w:left w:val="single" w:sz="6" w:space="0" w:color="auto"/>
              <w:right w:val="single" w:sz="6" w:space="0" w:color="auto"/>
            </w:tcBorders>
            <w:shd w:val="clear" w:color="auto" w:fill="auto"/>
            <w:vAlign w:val="center"/>
          </w:tcPr>
          <w:p w:rsidR="00F04D0E" w:rsidRPr="00377141" w:rsidRDefault="00F04D0E" w:rsidP="004408FF">
            <w:pPr>
              <w:autoSpaceDE w:val="0"/>
              <w:autoSpaceDN w:val="0"/>
              <w:adjustRightInd w:val="0"/>
              <w:spacing w:after="0" w:line="240" w:lineRule="auto"/>
              <w:jc w:val="both"/>
              <w:rPr>
                <w:rFonts w:ascii="Times New Roman" w:eastAsia="Calibri" w:hAnsi="Times New Roman" w:cs="Times New Roman"/>
                <w:spacing w:val="-2"/>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4D0E" w:rsidRPr="00377141" w:rsidRDefault="00F04D0E" w:rsidP="004408FF">
            <w:pPr>
              <w:shd w:val="clear" w:color="auto" w:fill="FFFFFF"/>
              <w:autoSpaceDE w:val="0"/>
              <w:autoSpaceDN w:val="0"/>
              <w:adjustRightInd w:val="0"/>
              <w:spacing w:after="0" w:line="240" w:lineRule="auto"/>
              <w:jc w:val="center"/>
              <w:rPr>
                <w:rFonts w:ascii="Times New Roman" w:eastAsia="Calibri" w:hAnsi="Times New Roman" w:cs="Times New Roman"/>
                <w:spacing w:val="-2"/>
              </w:rPr>
            </w:pPr>
            <w:r w:rsidRPr="00377141">
              <w:rPr>
                <w:rFonts w:ascii="Times New Roman" w:eastAsia="Calibri" w:hAnsi="Times New Roman" w:cs="Times New Roman"/>
                <w:spacing w:val="-2"/>
              </w:rPr>
              <w:t>Балансова вартість</w:t>
            </w:r>
          </w:p>
        </w:tc>
        <w:tc>
          <w:tcPr>
            <w:tcW w:w="32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4D0E" w:rsidRPr="00377141" w:rsidRDefault="00F04D0E" w:rsidP="004408FF">
            <w:pPr>
              <w:shd w:val="clear" w:color="auto" w:fill="FFFFFF"/>
              <w:autoSpaceDE w:val="0"/>
              <w:autoSpaceDN w:val="0"/>
              <w:adjustRightInd w:val="0"/>
              <w:spacing w:after="0" w:line="240" w:lineRule="auto"/>
              <w:ind w:left="-40"/>
              <w:jc w:val="center"/>
              <w:rPr>
                <w:rFonts w:ascii="Times New Roman" w:eastAsia="Calibri" w:hAnsi="Times New Roman" w:cs="Times New Roman"/>
                <w:spacing w:val="-2"/>
              </w:rPr>
            </w:pPr>
            <w:r w:rsidRPr="00377141">
              <w:rPr>
                <w:rFonts w:ascii="Times New Roman" w:eastAsia="Calibri" w:hAnsi="Times New Roman" w:cs="Times New Roman"/>
                <w:spacing w:val="-2"/>
              </w:rPr>
              <w:t>Справедлива вартість</w:t>
            </w:r>
          </w:p>
        </w:tc>
      </w:tr>
      <w:tr w:rsidR="00F04D0E" w:rsidRPr="003F261E" w:rsidTr="004408FF">
        <w:trPr>
          <w:trHeight w:hRule="exact" w:val="317"/>
        </w:trPr>
        <w:tc>
          <w:tcPr>
            <w:tcW w:w="3828" w:type="dxa"/>
            <w:vMerge/>
            <w:tcBorders>
              <w:left w:val="single" w:sz="6" w:space="0" w:color="auto"/>
              <w:bottom w:val="single" w:sz="6" w:space="0" w:color="auto"/>
              <w:right w:val="single" w:sz="6" w:space="0" w:color="auto"/>
            </w:tcBorders>
            <w:shd w:val="clear" w:color="auto" w:fill="auto"/>
            <w:vAlign w:val="center"/>
          </w:tcPr>
          <w:p w:rsidR="00F04D0E" w:rsidRPr="003F261E" w:rsidRDefault="00F04D0E" w:rsidP="004408FF">
            <w:pPr>
              <w:autoSpaceDE w:val="0"/>
              <w:autoSpaceDN w:val="0"/>
              <w:adjustRightInd w:val="0"/>
              <w:spacing w:after="0" w:line="240" w:lineRule="auto"/>
              <w:jc w:val="both"/>
              <w:rPr>
                <w:rFonts w:ascii="Times New Roman" w:eastAsia="Calibri" w:hAnsi="Times New Roman" w:cs="Times New Roman"/>
                <w:spacing w:val="-2"/>
                <w:highlight w:val="yellow"/>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F04D0E" w:rsidRPr="00C241B6" w:rsidRDefault="00F04D0E" w:rsidP="004408FF">
            <w:pPr>
              <w:shd w:val="clear" w:color="auto" w:fill="FFFFFF"/>
              <w:autoSpaceDE w:val="0"/>
              <w:autoSpaceDN w:val="0"/>
              <w:adjustRightInd w:val="0"/>
              <w:spacing w:after="0" w:line="240" w:lineRule="auto"/>
              <w:jc w:val="center"/>
              <w:rPr>
                <w:rFonts w:ascii="Times New Roman" w:eastAsia="Calibri" w:hAnsi="Times New Roman" w:cs="Times New Roman"/>
                <w:spacing w:val="-2"/>
                <w:lang w:val="uk-UA"/>
              </w:rPr>
            </w:pPr>
            <w:r w:rsidRPr="003F261E">
              <w:rPr>
                <w:rFonts w:ascii="Times New Roman" w:eastAsia="Calibri" w:hAnsi="Times New Roman" w:cs="Times New Roman"/>
                <w:spacing w:val="-2"/>
              </w:rPr>
              <w:t>31.12.202</w:t>
            </w:r>
            <w:r w:rsidR="00C241B6">
              <w:rPr>
                <w:rFonts w:ascii="Times New Roman" w:eastAsia="Calibri" w:hAnsi="Times New Roman" w:cs="Times New Roman"/>
                <w:spacing w:val="-2"/>
                <w:lang w:val="uk-UA"/>
              </w:rPr>
              <w:t>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04D0E" w:rsidRPr="00C241B6" w:rsidRDefault="00F04D0E" w:rsidP="004408FF">
            <w:pPr>
              <w:shd w:val="clear" w:color="auto" w:fill="FFFFFF"/>
              <w:autoSpaceDE w:val="0"/>
              <w:autoSpaceDN w:val="0"/>
              <w:adjustRightInd w:val="0"/>
              <w:spacing w:after="0" w:line="240" w:lineRule="auto"/>
              <w:jc w:val="center"/>
              <w:rPr>
                <w:rFonts w:ascii="Times New Roman" w:eastAsia="Calibri" w:hAnsi="Times New Roman" w:cs="Times New Roman"/>
                <w:spacing w:val="-2"/>
                <w:lang w:val="uk-UA"/>
              </w:rPr>
            </w:pPr>
            <w:r w:rsidRPr="003F261E">
              <w:rPr>
                <w:rFonts w:ascii="Times New Roman" w:eastAsia="Calibri" w:hAnsi="Times New Roman" w:cs="Times New Roman"/>
                <w:spacing w:val="-2"/>
              </w:rPr>
              <w:t>31.12.202</w:t>
            </w:r>
            <w:r w:rsidR="00C241B6">
              <w:rPr>
                <w:rFonts w:ascii="Times New Roman" w:eastAsia="Calibri" w:hAnsi="Times New Roman" w:cs="Times New Roman"/>
                <w:spacing w:val="-2"/>
                <w:lang w:val="uk-UA"/>
              </w:rPr>
              <w:t>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04D0E" w:rsidRPr="00C241B6" w:rsidRDefault="00F04D0E" w:rsidP="004408FF">
            <w:pPr>
              <w:shd w:val="clear" w:color="auto" w:fill="FFFFFF"/>
              <w:autoSpaceDE w:val="0"/>
              <w:autoSpaceDN w:val="0"/>
              <w:adjustRightInd w:val="0"/>
              <w:spacing w:after="0" w:line="240" w:lineRule="auto"/>
              <w:jc w:val="center"/>
              <w:rPr>
                <w:rFonts w:ascii="Times New Roman" w:eastAsia="Calibri" w:hAnsi="Times New Roman" w:cs="Times New Roman"/>
                <w:spacing w:val="-2"/>
                <w:lang w:val="uk-UA"/>
              </w:rPr>
            </w:pPr>
            <w:r w:rsidRPr="003F261E">
              <w:rPr>
                <w:rFonts w:ascii="Times New Roman" w:eastAsia="Calibri" w:hAnsi="Times New Roman" w:cs="Times New Roman"/>
                <w:spacing w:val="-2"/>
              </w:rPr>
              <w:t>31.12.202</w:t>
            </w:r>
            <w:r w:rsidR="00C241B6">
              <w:rPr>
                <w:rFonts w:ascii="Times New Roman" w:eastAsia="Calibri" w:hAnsi="Times New Roman" w:cs="Times New Roman"/>
                <w:spacing w:val="-2"/>
                <w:lang w:val="uk-UA"/>
              </w:rPr>
              <w:t>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04D0E" w:rsidRPr="00C241B6" w:rsidRDefault="00F04D0E" w:rsidP="004408FF">
            <w:pPr>
              <w:shd w:val="clear" w:color="auto" w:fill="FFFFFF"/>
              <w:autoSpaceDE w:val="0"/>
              <w:autoSpaceDN w:val="0"/>
              <w:adjustRightInd w:val="0"/>
              <w:spacing w:after="0" w:line="240" w:lineRule="auto"/>
              <w:jc w:val="center"/>
              <w:rPr>
                <w:rFonts w:ascii="Times New Roman" w:eastAsia="Calibri" w:hAnsi="Times New Roman" w:cs="Times New Roman"/>
                <w:spacing w:val="-2"/>
                <w:lang w:val="uk-UA"/>
              </w:rPr>
            </w:pPr>
            <w:r w:rsidRPr="003F261E">
              <w:rPr>
                <w:rFonts w:ascii="Times New Roman" w:eastAsia="Calibri" w:hAnsi="Times New Roman" w:cs="Times New Roman"/>
                <w:spacing w:val="-2"/>
              </w:rPr>
              <w:t>31.12.202</w:t>
            </w:r>
            <w:r w:rsidR="00C241B6">
              <w:rPr>
                <w:rFonts w:ascii="Times New Roman" w:eastAsia="Calibri" w:hAnsi="Times New Roman" w:cs="Times New Roman"/>
                <w:spacing w:val="-2"/>
                <w:lang w:val="uk-UA"/>
              </w:rPr>
              <w:t>2</w:t>
            </w:r>
          </w:p>
        </w:tc>
      </w:tr>
      <w:tr w:rsidR="00F04D0E" w:rsidRPr="003F261E" w:rsidTr="004408FF">
        <w:trPr>
          <w:trHeight w:hRule="exact" w:val="298"/>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F04D0E" w:rsidP="004408FF">
            <w:pPr>
              <w:autoSpaceDE w:val="0"/>
              <w:autoSpaceDN w:val="0"/>
              <w:adjustRightInd w:val="0"/>
              <w:spacing w:after="0" w:line="240" w:lineRule="auto"/>
              <w:jc w:val="center"/>
              <w:rPr>
                <w:rFonts w:ascii="Times New Roman" w:eastAsia="Calibri" w:hAnsi="Times New Roman" w:cs="Times New Roman"/>
                <w:spacing w:val="-2"/>
                <w:sz w:val="16"/>
                <w:szCs w:val="16"/>
              </w:rPr>
            </w:pPr>
            <w:r w:rsidRPr="003F261E">
              <w:rPr>
                <w:rFonts w:ascii="Times New Roman" w:eastAsia="Calibri" w:hAnsi="Times New Roman" w:cs="Times New Roman"/>
                <w:spacing w:val="-2"/>
                <w:sz w:val="16"/>
                <w:szCs w:val="16"/>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F04D0E" w:rsidP="004408FF">
            <w:pPr>
              <w:autoSpaceDE w:val="0"/>
              <w:autoSpaceDN w:val="0"/>
              <w:adjustRightInd w:val="0"/>
              <w:spacing w:after="0" w:line="240" w:lineRule="auto"/>
              <w:jc w:val="center"/>
              <w:rPr>
                <w:rFonts w:ascii="Times New Roman" w:eastAsia="Calibri" w:hAnsi="Times New Roman" w:cs="Times New Roman"/>
                <w:spacing w:val="-2"/>
                <w:sz w:val="16"/>
                <w:szCs w:val="16"/>
              </w:rPr>
            </w:pPr>
            <w:r w:rsidRPr="003F261E">
              <w:rPr>
                <w:rFonts w:ascii="Times New Roman" w:eastAsia="Calibri" w:hAnsi="Times New Roman" w:cs="Times New Roman"/>
                <w:spacing w:val="-2"/>
                <w:sz w:val="16"/>
                <w:szCs w:val="16"/>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F04D0E" w:rsidP="004408FF">
            <w:pPr>
              <w:autoSpaceDE w:val="0"/>
              <w:autoSpaceDN w:val="0"/>
              <w:adjustRightInd w:val="0"/>
              <w:spacing w:after="0" w:line="240" w:lineRule="auto"/>
              <w:jc w:val="center"/>
              <w:rPr>
                <w:rFonts w:ascii="Times New Roman" w:eastAsia="Calibri" w:hAnsi="Times New Roman" w:cs="Times New Roman"/>
                <w:spacing w:val="-2"/>
                <w:sz w:val="16"/>
                <w:szCs w:val="16"/>
              </w:rPr>
            </w:pPr>
            <w:r w:rsidRPr="003F261E">
              <w:rPr>
                <w:rFonts w:ascii="Times New Roman" w:eastAsia="Calibri" w:hAnsi="Times New Roman" w:cs="Times New Roman"/>
                <w:spacing w:val="-2"/>
                <w:sz w:val="16"/>
                <w:szCs w:val="16"/>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F04D0E" w:rsidP="004408FF">
            <w:pPr>
              <w:autoSpaceDE w:val="0"/>
              <w:autoSpaceDN w:val="0"/>
              <w:adjustRightInd w:val="0"/>
              <w:spacing w:after="0" w:line="240" w:lineRule="auto"/>
              <w:jc w:val="center"/>
              <w:rPr>
                <w:rFonts w:ascii="Times New Roman" w:eastAsia="Calibri" w:hAnsi="Times New Roman" w:cs="Times New Roman"/>
                <w:spacing w:val="-2"/>
                <w:sz w:val="16"/>
                <w:szCs w:val="16"/>
              </w:rPr>
            </w:pPr>
            <w:r w:rsidRPr="003F261E">
              <w:rPr>
                <w:rFonts w:ascii="Times New Roman" w:eastAsia="Calibri" w:hAnsi="Times New Roman" w:cs="Times New Roman"/>
                <w:spacing w:val="-2"/>
                <w:sz w:val="16"/>
                <w:szCs w:val="16"/>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F04D0E" w:rsidP="004408FF">
            <w:pPr>
              <w:autoSpaceDE w:val="0"/>
              <w:autoSpaceDN w:val="0"/>
              <w:adjustRightInd w:val="0"/>
              <w:spacing w:after="0" w:line="240" w:lineRule="auto"/>
              <w:jc w:val="center"/>
              <w:rPr>
                <w:rFonts w:ascii="Times New Roman" w:eastAsia="Calibri" w:hAnsi="Times New Roman" w:cs="Times New Roman"/>
                <w:spacing w:val="-2"/>
                <w:sz w:val="16"/>
                <w:szCs w:val="16"/>
              </w:rPr>
            </w:pPr>
            <w:r w:rsidRPr="003F261E">
              <w:rPr>
                <w:rFonts w:ascii="Times New Roman" w:eastAsia="Calibri" w:hAnsi="Times New Roman" w:cs="Times New Roman"/>
                <w:spacing w:val="-2"/>
                <w:sz w:val="16"/>
                <w:szCs w:val="16"/>
              </w:rPr>
              <w:t>5</w:t>
            </w:r>
          </w:p>
        </w:tc>
      </w:tr>
      <w:tr w:rsidR="00F04D0E" w:rsidRPr="003F261E" w:rsidTr="00377141">
        <w:trPr>
          <w:trHeight w:hRule="exact" w:val="675"/>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377141" w:rsidP="004408FF">
            <w:pPr>
              <w:autoSpaceDE w:val="0"/>
              <w:autoSpaceDN w:val="0"/>
              <w:adjustRightInd w:val="0"/>
              <w:spacing w:after="0" w:line="240" w:lineRule="auto"/>
              <w:jc w:val="both"/>
              <w:rPr>
                <w:rFonts w:ascii="Times New Roman" w:eastAsia="Calibri" w:hAnsi="Times New Roman" w:cs="Times New Roman"/>
                <w:spacing w:val="-2"/>
              </w:rPr>
            </w:pPr>
            <w:r w:rsidRPr="003F261E">
              <w:rPr>
                <w:rFonts w:ascii="Times New Roman" w:eastAsia="Calibri" w:hAnsi="Times New Roman" w:cs="Times New Roman"/>
                <w:spacing w:val="-2"/>
              </w:rPr>
              <w:t>Д</w:t>
            </w:r>
            <w:r w:rsidR="00F04D0E" w:rsidRPr="003F261E">
              <w:rPr>
                <w:rFonts w:ascii="Times New Roman" w:eastAsia="Calibri" w:hAnsi="Times New Roman" w:cs="Times New Roman"/>
                <w:spacing w:val="-2"/>
              </w:rPr>
              <w:t>ебіторська заборгованість</w:t>
            </w:r>
            <w:r w:rsidRPr="003F261E">
              <w:rPr>
                <w:rFonts w:ascii="Times New Roman" w:eastAsia="Calibri" w:hAnsi="Times New Roman" w:cs="Times New Roman"/>
                <w:spacing w:val="-2"/>
              </w:rPr>
              <w:t xml:space="preserve"> за товари, роботи, послуги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126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42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126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42</w:t>
            </w:r>
          </w:p>
        </w:tc>
      </w:tr>
      <w:tr w:rsidR="00377141" w:rsidRPr="003F261E" w:rsidTr="00377141">
        <w:trPr>
          <w:trHeight w:hRule="exact" w:val="675"/>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377141" w:rsidRPr="003F261E" w:rsidRDefault="00377141" w:rsidP="004408FF">
            <w:pPr>
              <w:autoSpaceDE w:val="0"/>
              <w:autoSpaceDN w:val="0"/>
              <w:adjustRightInd w:val="0"/>
              <w:spacing w:after="0" w:line="240" w:lineRule="auto"/>
              <w:jc w:val="both"/>
              <w:rPr>
                <w:rFonts w:ascii="Times New Roman" w:eastAsia="Calibri" w:hAnsi="Times New Roman" w:cs="Times New Roman"/>
                <w:spacing w:val="-2"/>
                <w:lang w:val="uk-UA"/>
              </w:rPr>
            </w:pPr>
            <w:r w:rsidRPr="003F261E">
              <w:rPr>
                <w:rFonts w:ascii="Times New Roman" w:eastAsia="Calibri" w:hAnsi="Times New Roman" w:cs="Times New Roman"/>
                <w:spacing w:val="-2"/>
                <w:lang w:val="uk-UA"/>
              </w:rPr>
              <w:t>Інша поточна дебіторська заборго</w:t>
            </w:r>
            <w:r w:rsidR="00962780">
              <w:rPr>
                <w:rFonts w:ascii="Times New Roman" w:eastAsia="Calibri" w:hAnsi="Times New Roman" w:cs="Times New Roman"/>
                <w:spacing w:val="-2"/>
                <w:lang w:val="uk-UA"/>
              </w:rPr>
              <w:t>в</w:t>
            </w:r>
            <w:r w:rsidRPr="003F261E">
              <w:rPr>
                <w:rFonts w:ascii="Times New Roman" w:eastAsia="Calibri" w:hAnsi="Times New Roman" w:cs="Times New Roman"/>
                <w:spacing w:val="-2"/>
                <w:lang w:val="uk-UA"/>
              </w:rPr>
              <w:t>аність</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77141"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412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77141"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555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77141"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412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77141"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555</w:t>
            </w:r>
          </w:p>
        </w:tc>
      </w:tr>
      <w:tr w:rsidR="00F04D0E" w:rsidRPr="002C3AFE" w:rsidTr="004408FF">
        <w:trPr>
          <w:trHeight w:hRule="exact" w:val="255"/>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F04D0E" w:rsidP="004408FF">
            <w:pPr>
              <w:autoSpaceDE w:val="0"/>
              <w:autoSpaceDN w:val="0"/>
              <w:adjustRightInd w:val="0"/>
              <w:spacing w:after="0" w:line="240" w:lineRule="auto"/>
              <w:jc w:val="both"/>
              <w:rPr>
                <w:rFonts w:ascii="Times New Roman" w:eastAsia="Calibri" w:hAnsi="Times New Roman" w:cs="Times New Roman"/>
                <w:spacing w:val="-2"/>
              </w:rPr>
            </w:pPr>
            <w:r w:rsidRPr="003F261E">
              <w:rPr>
                <w:rFonts w:ascii="Times New Roman" w:eastAsia="Calibri" w:hAnsi="Times New Roman" w:cs="Times New Roman"/>
                <w:spacing w:val="-2"/>
              </w:rPr>
              <w:t xml:space="preserve">Грошові кошти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568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620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C241B6" w:rsidP="003F261E">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568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04D0E" w:rsidRPr="003F261E" w:rsidRDefault="00C241B6" w:rsidP="004408FF">
            <w:pPr>
              <w:autoSpaceDE w:val="0"/>
              <w:autoSpaceDN w:val="0"/>
              <w:adjustRightInd w:val="0"/>
              <w:spacing w:after="0" w:line="240" w:lineRule="auto"/>
              <w:jc w:val="center"/>
              <w:rPr>
                <w:rFonts w:ascii="Times New Roman" w:eastAsia="Calibri" w:hAnsi="Times New Roman" w:cs="Times New Roman"/>
                <w:spacing w:val="-2"/>
                <w:lang w:val="uk-UA"/>
              </w:rPr>
            </w:pPr>
            <w:r>
              <w:rPr>
                <w:rFonts w:ascii="Times New Roman" w:eastAsia="Calibri" w:hAnsi="Times New Roman" w:cs="Times New Roman"/>
                <w:spacing w:val="-2"/>
                <w:lang w:val="uk-UA"/>
              </w:rPr>
              <w:t>620</w:t>
            </w:r>
          </w:p>
        </w:tc>
      </w:tr>
    </w:tbl>
    <w:p w:rsidR="00F04D0E" w:rsidRPr="00F04D0E" w:rsidRDefault="00F04D0E" w:rsidP="00F04D0E">
      <w:pPr>
        <w:rPr>
          <w:lang w:eastAsia="ru-RU"/>
        </w:rPr>
      </w:pPr>
    </w:p>
    <w:p w:rsidR="000C0729" w:rsidRPr="000C0729" w:rsidRDefault="00265279" w:rsidP="000C0729">
      <w:pPr>
        <w:shd w:val="clear" w:color="auto" w:fill="FFFFFF"/>
        <w:spacing w:before="240"/>
        <w:jc w:val="both"/>
        <w:rPr>
          <w:rFonts w:ascii="Times New Roman" w:hAnsi="Times New Roman" w:cs="Times New Roman"/>
          <w:b/>
          <w:bCs/>
          <w:spacing w:val="-2"/>
          <w:sz w:val="24"/>
          <w:szCs w:val="24"/>
          <w:lang w:val="uk-UA"/>
        </w:rPr>
      </w:pPr>
      <w:r w:rsidRPr="000C0729">
        <w:rPr>
          <w:rFonts w:ascii="Times New Roman" w:hAnsi="Times New Roman" w:cs="Times New Roman"/>
          <w:b/>
          <w:sz w:val="24"/>
          <w:szCs w:val="24"/>
          <w:lang w:val="uk-UA"/>
        </w:rPr>
        <w:t>8.</w:t>
      </w:r>
      <w:r w:rsidR="000C0729" w:rsidRPr="000C0729">
        <w:rPr>
          <w:rFonts w:ascii="Times New Roman" w:hAnsi="Times New Roman" w:cs="Times New Roman"/>
          <w:b/>
          <w:bCs/>
          <w:spacing w:val="-2"/>
          <w:sz w:val="24"/>
          <w:szCs w:val="24"/>
        </w:rPr>
        <w:t>Р</w:t>
      </w:r>
      <w:r w:rsidR="000C0729" w:rsidRPr="000C0729">
        <w:rPr>
          <w:rFonts w:ascii="Times New Roman" w:hAnsi="Times New Roman" w:cs="Times New Roman"/>
          <w:b/>
          <w:bCs/>
          <w:spacing w:val="-2"/>
          <w:sz w:val="24"/>
          <w:szCs w:val="24"/>
          <w:lang w:val="uk-UA"/>
        </w:rPr>
        <w:t>озкриття</w:t>
      </w:r>
      <w:r w:rsidR="00674B69">
        <w:rPr>
          <w:rFonts w:ascii="Times New Roman" w:hAnsi="Times New Roman" w:cs="Times New Roman"/>
          <w:b/>
          <w:bCs/>
          <w:spacing w:val="-2"/>
          <w:sz w:val="24"/>
          <w:szCs w:val="24"/>
          <w:lang w:val="uk-UA"/>
        </w:rPr>
        <w:t xml:space="preserve"> </w:t>
      </w:r>
      <w:r w:rsidR="000C0729" w:rsidRPr="000C0729">
        <w:rPr>
          <w:rFonts w:ascii="Times New Roman" w:hAnsi="Times New Roman" w:cs="Times New Roman"/>
          <w:b/>
          <w:bCs/>
          <w:spacing w:val="-2"/>
          <w:sz w:val="24"/>
          <w:szCs w:val="24"/>
          <w:lang w:val="uk-UA"/>
        </w:rPr>
        <w:t>інформації</w:t>
      </w:r>
      <w:r w:rsidR="000C0729" w:rsidRPr="000C0729">
        <w:rPr>
          <w:rFonts w:ascii="Times New Roman" w:hAnsi="Times New Roman" w:cs="Times New Roman"/>
          <w:b/>
          <w:bCs/>
          <w:spacing w:val="-2"/>
          <w:sz w:val="24"/>
          <w:szCs w:val="24"/>
        </w:rPr>
        <w:t xml:space="preserve">, </w:t>
      </w:r>
      <w:r w:rsidR="000C0729" w:rsidRPr="000C0729">
        <w:rPr>
          <w:rFonts w:ascii="Times New Roman" w:hAnsi="Times New Roman" w:cs="Times New Roman"/>
          <w:b/>
          <w:bCs/>
          <w:spacing w:val="-2"/>
          <w:sz w:val="24"/>
          <w:szCs w:val="24"/>
          <w:lang w:val="uk-UA"/>
        </w:rPr>
        <w:t>щопідтверджуєстаттіподаніуфінансовихзвітах</w:t>
      </w:r>
    </w:p>
    <w:p w:rsidR="0042338A" w:rsidRPr="000C0729" w:rsidRDefault="0042338A" w:rsidP="00025423">
      <w:pPr>
        <w:spacing w:after="0"/>
        <w:jc w:val="both"/>
        <w:rPr>
          <w:rFonts w:ascii="Times New Roman" w:hAnsi="Times New Roman" w:cs="Times New Roman"/>
          <w:sz w:val="20"/>
          <w:szCs w:val="20"/>
        </w:rPr>
      </w:pPr>
    </w:p>
    <w:p w:rsidR="00687E42" w:rsidRPr="000C0729" w:rsidRDefault="00687E42" w:rsidP="00687E42">
      <w:pPr>
        <w:jc w:val="both"/>
        <w:rPr>
          <w:rFonts w:ascii="Times New Roman" w:hAnsi="Times New Roman" w:cs="Times New Roman"/>
          <w:b/>
          <w:noProof/>
          <w:highlight w:val="yellow"/>
        </w:rPr>
      </w:pPr>
      <w:r w:rsidRPr="000C0729">
        <w:rPr>
          <w:rFonts w:ascii="Times New Roman" w:hAnsi="Times New Roman" w:cs="Times New Roman"/>
          <w:b/>
          <w:noProof/>
        </w:rPr>
        <w:t>Основні засоби</w:t>
      </w:r>
    </w:p>
    <w:p w:rsidR="00687E42" w:rsidRPr="000C0729" w:rsidRDefault="00687E42" w:rsidP="00687E42">
      <w:pPr>
        <w:spacing w:after="0" w:line="240" w:lineRule="auto"/>
        <w:jc w:val="both"/>
        <w:rPr>
          <w:rFonts w:ascii="Times New Roman" w:eastAsia="Times New Roman" w:hAnsi="Times New Roman" w:cs="Times New Roman"/>
          <w:lang w:eastAsia="ru-RU"/>
        </w:rPr>
      </w:pPr>
      <w:r w:rsidRPr="000C0729">
        <w:rPr>
          <w:rFonts w:ascii="Times New Roman" w:eastAsia="Times New Roman" w:hAnsi="Times New Roman" w:cs="Times New Roman"/>
          <w:lang w:eastAsia="ru-RU"/>
        </w:rPr>
        <w:t xml:space="preserve">Товариство оцінило об’єкти основних засобів по собівартості, та визнала їх собівартість </w:t>
      </w:r>
      <w:proofErr w:type="gramStart"/>
      <w:r w:rsidRPr="000C0729">
        <w:rPr>
          <w:rFonts w:ascii="Times New Roman" w:eastAsia="Times New Roman" w:hAnsi="Times New Roman" w:cs="Times New Roman"/>
          <w:lang w:eastAsia="ru-RU"/>
        </w:rPr>
        <w:t>р</w:t>
      </w:r>
      <w:proofErr w:type="gramEnd"/>
      <w:r w:rsidRPr="000C0729">
        <w:rPr>
          <w:rFonts w:ascii="Times New Roman" w:eastAsia="Times New Roman" w:hAnsi="Times New Roman" w:cs="Times New Roman"/>
          <w:lang w:eastAsia="ru-RU"/>
        </w:rPr>
        <w:t xml:space="preserve">івною справедливій вартості на дату переходу на МСФЗ. Ця </w:t>
      </w:r>
      <w:proofErr w:type="gramStart"/>
      <w:r w:rsidRPr="000C0729">
        <w:rPr>
          <w:rFonts w:ascii="Times New Roman" w:eastAsia="Times New Roman" w:hAnsi="Times New Roman" w:cs="Times New Roman"/>
          <w:lang w:eastAsia="ru-RU"/>
        </w:rPr>
        <w:t>справедлива</w:t>
      </w:r>
      <w:proofErr w:type="gramEnd"/>
      <w:r w:rsidRPr="000C0729">
        <w:rPr>
          <w:rFonts w:ascii="Times New Roman" w:eastAsia="Times New Roman" w:hAnsi="Times New Roman" w:cs="Times New Roman"/>
          <w:lang w:eastAsia="ru-RU"/>
        </w:rPr>
        <w:t xml:space="preserve"> вартість була використана для складання фінансової звітності відповідно до МСФЗ</w:t>
      </w:r>
    </w:p>
    <w:p w:rsidR="00687E42" w:rsidRPr="000C0729" w:rsidRDefault="005B303B" w:rsidP="00687E42">
      <w:pPr>
        <w:spacing w:after="0" w:line="240" w:lineRule="auto"/>
        <w:jc w:val="both"/>
        <w:rPr>
          <w:rFonts w:ascii="Times New Roman" w:eastAsia="Times New Roman" w:hAnsi="Times New Roman" w:cs="Times New Roman"/>
          <w:lang w:val="uk-UA" w:eastAsia="ru-RU"/>
        </w:rPr>
      </w:pPr>
      <w:r w:rsidRPr="000C0729">
        <w:rPr>
          <w:rFonts w:ascii="Times New Roman" w:eastAsia="Times New Roman" w:hAnsi="Times New Roman" w:cs="Times New Roman"/>
          <w:lang w:eastAsia="ru-RU"/>
        </w:rPr>
        <w:t>За 202</w:t>
      </w:r>
      <w:r w:rsidR="0033716C">
        <w:rPr>
          <w:rFonts w:ascii="Times New Roman" w:eastAsia="Times New Roman" w:hAnsi="Times New Roman" w:cs="Times New Roman"/>
          <w:lang w:val="uk-UA" w:eastAsia="ru-RU"/>
        </w:rPr>
        <w:t>3</w:t>
      </w:r>
      <w:r w:rsidR="00687E42" w:rsidRPr="000C0729">
        <w:rPr>
          <w:rFonts w:ascii="Times New Roman" w:eastAsia="Times New Roman" w:hAnsi="Times New Roman" w:cs="Times New Roman"/>
          <w:lang w:eastAsia="ru-RU"/>
        </w:rPr>
        <w:t> </w:t>
      </w:r>
      <w:proofErr w:type="gramStart"/>
      <w:r w:rsidR="00687E42" w:rsidRPr="000C0729">
        <w:rPr>
          <w:rFonts w:ascii="Times New Roman" w:eastAsia="Times New Roman" w:hAnsi="Times New Roman" w:cs="Times New Roman"/>
          <w:lang w:eastAsia="ru-RU"/>
        </w:rPr>
        <w:t>р</w:t>
      </w:r>
      <w:proofErr w:type="gramEnd"/>
      <w:r w:rsidR="00687E42" w:rsidRPr="000C0729">
        <w:rPr>
          <w:rFonts w:ascii="Times New Roman" w:eastAsia="Times New Roman" w:hAnsi="Times New Roman" w:cs="Times New Roman"/>
          <w:lang w:eastAsia="ru-RU"/>
        </w:rPr>
        <w:t>ік та у попередній період відбулись наступні зміни в балансовій вартості основних засобів Товариства:</w:t>
      </w:r>
    </w:p>
    <w:p w:rsidR="004D00AF" w:rsidRPr="004D00AF" w:rsidRDefault="004D00AF" w:rsidP="00687E42">
      <w:pPr>
        <w:spacing w:after="0" w:line="240" w:lineRule="auto"/>
        <w:jc w:val="both"/>
        <w:rPr>
          <w:rFonts w:ascii="Times New Roman" w:eastAsia="Times New Roman" w:hAnsi="Times New Roman" w:cs="Times New Roman"/>
          <w:sz w:val="24"/>
          <w:szCs w:val="20"/>
          <w:lang w:val="uk-UA" w:eastAsia="ru-RU"/>
        </w:rPr>
      </w:pPr>
      <w:r w:rsidRPr="004408FF">
        <w:rPr>
          <w:rFonts w:ascii="Times New Roman" w:eastAsia="Times New Roman" w:hAnsi="Times New Roman" w:cs="Times New Roman"/>
          <w:sz w:val="20"/>
          <w:szCs w:val="20"/>
          <w:lang w:val="uk-UA" w:eastAsia="ru-RU"/>
        </w:rPr>
        <w:t xml:space="preserve">                                                                                                                          тис. грн..</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1701"/>
        <w:gridCol w:w="2977"/>
      </w:tblGrid>
      <w:tr w:rsidR="00F1279D" w:rsidRPr="002C3AFE" w:rsidTr="00F1279D">
        <w:trPr>
          <w:trHeight w:val="791"/>
        </w:trPr>
        <w:tc>
          <w:tcPr>
            <w:tcW w:w="2376" w:type="dxa"/>
            <w:shd w:val="clear" w:color="auto" w:fill="F2F2F2" w:themeFill="background1" w:themeFillShade="F2"/>
            <w:vAlign w:val="center"/>
          </w:tcPr>
          <w:p w:rsidR="00F1279D" w:rsidRPr="004408FF" w:rsidRDefault="00F1279D" w:rsidP="004408FF">
            <w:pPr>
              <w:spacing w:after="0" w:line="240" w:lineRule="auto"/>
              <w:jc w:val="both"/>
              <w:rPr>
                <w:rFonts w:ascii="Times New Roman" w:eastAsia="Calibri" w:hAnsi="Times New Roman" w:cs="Times New Roman"/>
                <w:b/>
                <w:noProof/>
                <w:sz w:val="24"/>
                <w:szCs w:val="24"/>
              </w:rPr>
            </w:pPr>
          </w:p>
        </w:tc>
        <w:tc>
          <w:tcPr>
            <w:tcW w:w="1985" w:type="dxa"/>
            <w:shd w:val="clear" w:color="auto" w:fill="F2F2F2" w:themeFill="background1" w:themeFillShade="F2"/>
            <w:vAlign w:val="center"/>
          </w:tcPr>
          <w:p w:rsidR="00F1279D" w:rsidRPr="004408FF" w:rsidRDefault="00F1279D" w:rsidP="004408FF">
            <w:pPr>
              <w:spacing w:after="0" w:line="240" w:lineRule="auto"/>
              <w:jc w:val="center"/>
              <w:rPr>
                <w:rFonts w:ascii="Times New Roman" w:eastAsia="Calibri" w:hAnsi="Times New Roman" w:cs="Times New Roman"/>
                <w:b/>
                <w:noProof/>
                <w:sz w:val="18"/>
                <w:szCs w:val="18"/>
                <w:lang w:val="uk-UA"/>
              </w:rPr>
            </w:pPr>
            <w:r w:rsidRPr="004408FF">
              <w:rPr>
                <w:rFonts w:ascii="Times New Roman" w:eastAsia="Calibri" w:hAnsi="Times New Roman" w:cs="Times New Roman"/>
                <w:b/>
                <w:noProof/>
                <w:sz w:val="18"/>
                <w:szCs w:val="18"/>
              </w:rPr>
              <w:t>Машини та обладнання</w:t>
            </w:r>
          </w:p>
        </w:tc>
        <w:tc>
          <w:tcPr>
            <w:tcW w:w="1701" w:type="dxa"/>
            <w:shd w:val="clear" w:color="auto" w:fill="F2F2F2" w:themeFill="background1" w:themeFillShade="F2"/>
            <w:vAlign w:val="center"/>
          </w:tcPr>
          <w:p w:rsidR="00F1279D" w:rsidRPr="004408FF" w:rsidRDefault="00F1279D" w:rsidP="004408FF">
            <w:pPr>
              <w:spacing w:after="0" w:line="240" w:lineRule="auto"/>
              <w:jc w:val="center"/>
              <w:rPr>
                <w:rFonts w:ascii="Times New Roman" w:eastAsia="Calibri" w:hAnsi="Times New Roman" w:cs="Times New Roman"/>
                <w:b/>
                <w:noProof/>
                <w:sz w:val="18"/>
                <w:szCs w:val="18"/>
                <w:vertAlign w:val="superscript"/>
                <w:lang w:val="uk-UA"/>
              </w:rPr>
            </w:pPr>
            <w:r w:rsidRPr="004408FF">
              <w:rPr>
                <w:rFonts w:ascii="Times New Roman" w:eastAsia="Calibri" w:hAnsi="Times New Roman" w:cs="Times New Roman"/>
                <w:b/>
                <w:noProof/>
                <w:sz w:val="18"/>
                <w:szCs w:val="18"/>
              </w:rPr>
              <w:t xml:space="preserve">Інструменти, прилади </w:t>
            </w:r>
            <w:r w:rsidR="004D00AF" w:rsidRPr="004408FF">
              <w:rPr>
                <w:rFonts w:ascii="Times New Roman" w:eastAsia="Calibri" w:hAnsi="Times New Roman" w:cs="Times New Roman"/>
                <w:b/>
                <w:noProof/>
                <w:sz w:val="18"/>
                <w:szCs w:val="18"/>
                <w:lang w:val="uk-UA"/>
              </w:rPr>
              <w:t>інвентар,меблі</w:t>
            </w:r>
          </w:p>
        </w:tc>
        <w:tc>
          <w:tcPr>
            <w:tcW w:w="2977" w:type="dxa"/>
            <w:shd w:val="clear" w:color="auto" w:fill="F2F2F2" w:themeFill="background1" w:themeFillShade="F2"/>
            <w:vAlign w:val="center"/>
          </w:tcPr>
          <w:p w:rsidR="00F1279D" w:rsidRPr="004408FF" w:rsidRDefault="00F1279D" w:rsidP="004408FF">
            <w:pPr>
              <w:spacing w:after="0" w:line="240" w:lineRule="auto"/>
              <w:jc w:val="center"/>
              <w:rPr>
                <w:rFonts w:ascii="Times New Roman" w:eastAsia="Calibri" w:hAnsi="Times New Roman" w:cs="Times New Roman"/>
                <w:b/>
                <w:noProof/>
                <w:sz w:val="18"/>
                <w:szCs w:val="18"/>
              </w:rPr>
            </w:pPr>
            <w:r w:rsidRPr="004408FF">
              <w:rPr>
                <w:rFonts w:ascii="Times New Roman" w:eastAsia="Calibri" w:hAnsi="Times New Roman" w:cs="Times New Roman"/>
                <w:b/>
                <w:noProof/>
                <w:sz w:val="18"/>
                <w:szCs w:val="18"/>
              </w:rPr>
              <w:t>Разом</w:t>
            </w:r>
          </w:p>
        </w:tc>
      </w:tr>
      <w:tr w:rsidR="00F1279D" w:rsidRPr="002C3AFE" w:rsidTr="005E5D8A">
        <w:trPr>
          <w:trHeight w:val="428"/>
        </w:trPr>
        <w:tc>
          <w:tcPr>
            <w:tcW w:w="2376" w:type="dxa"/>
            <w:shd w:val="clear" w:color="auto" w:fill="F2F2F2" w:themeFill="background1" w:themeFillShade="F2"/>
            <w:vAlign w:val="center"/>
          </w:tcPr>
          <w:p w:rsidR="00F1279D" w:rsidRPr="000C0729" w:rsidRDefault="00F1279D" w:rsidP="004408FF">
            <w:pPr>
              <w:spacing w:after="0" w:line="240" w:lineRule="auto"/>
              <w:jc w:val="both"/>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Первісна вартість</w:t>
            </w:r>
          </w:p>
        </w:tc>
        <w:tc>
          <w:tcPr>
            <w:tcW w:w="1985" w:type="dxa"/>
            <w:shd w:val="clear" w:color="auto" w:fill="F2F2F2" w:themeFill="background1" w:themeFillShade="F2"/>
            <w:vAlign w:val="center"/>
          </w:tcPr>
          <w:p w:rsidR="00F1279D" w:rsidRPr="000C0729" w:rsidRDefault="00F1279D" w:rsidP="004408FF">
            <w:pPr>
              <w:spacing w:after="0" w:line="240" w:lineRule="auto"/>
              <w:jc w:val="center"/>
              <w:rPr>
                <w:rFonts w:ascii="Times New Roman" w:eastAsia="Calibri" w:hAnsi="Times New Roman" w:cs="Times New Roman"/>
                <w:b/>
                <w:noProof/>
                <w:sz w:val="20"/>
                <w:szCs w:val="20"/>
              </w:rPr>
            </w:pPr>
          </w:p>
        </w:tc>
        <w:tc>
          <w:tcPr>
            <w:tcW w:w="1701" w:type="dxa"/>
            <w:shd w:val="clear" w:color="auto" w:fill="F2F2F2" w:themeFill="background1" w:themeFillShade="F2"/>
            <w:vAlign w:val="center"/>
          </w:tcPr>
          <w:p w:rsidR="00F1279D" w:rsidRPr="000C0729" w:rsidRDefault="00F1279D" w:rsidP="004408FF">
            <w:pPr>
              <w:spacing w:after="0" w:line="240" w:lineRule="auto"/>
              <w:jc w:val="center"/>
              <w:rPr>
                <w:rFonts w:ascii="Times New Roman" w:eastAsia="Calibri" w:hAnsi="Times New Roman" w:cs="Times New Roman"/>
                <w:b/>
                <w:noProof/>
                <w:sz w:val="20"/>
                <w:szCs w:val="20"/>
              </w:rPr>
            </w:pPr>
          </w:p>
        </w:tc>
        <w:tc>
          <w:tcPr>
            <w:tcW w:w="2977" w:type="dxa"/>
            <w:shd w:val="clear" w:color="auto" w:fill="F2F2F2" w:themeFill="background1" w:themeFillShade="F2"/>
            <w:vAlign w:val="center"/>
          </w:tcPr>
          <w:p w:rsidR="00F1279D" w:rsidRPr="000C0729" w:rsidRDefault="00F1279D" w:rsidP="004408FF">
            <w:pPr>
              <w:spacing w:after="0" w:line="240" w:lineRule="auto"/>
              <w:jc w:val="center"/>
              <w:rPr>
                <w:rFonts w:ascii="Times New Roman" w:eastAsia="Calibri" w:hAnsi="Times New Roman" w:cs="Times New Roman"/>
                <w:b/>
                <w:noProof/>
                <w:sz w:val="20"/>
                <w:szCs w:val="20"/>
              </w:rPr>
            </w:pPr>
          </w:p>
        </w:tc>
      </w:tr>
      <w:tr w:rsidR="00F1279D" w:rsidRPr="002C3AFE" w:rsidTr="00F1279D">
        <w:tc>
          <w:tcPr>
            <w:tcW w:w="2376" w:type="dxa"/>
            <w:shd w:val="clear" w:color="auto" w:fill="F2F2F2" w:themeFill="background1" w:themeFillShade="F2"/>
            <w:vAlign w:val="center"/>
          </w:tcPr>
          <w:p w:rsidR="00F1279D" w:rsidRPr="000C0729" w:rsidRDefault="00F1279D"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01.01.202</w:t>
            </w:r>
            <w:r w:rsidR="00535BE6">
              <w:rPr>
                <w:rFonts w:ascii="Times New Roman" w:eastAsia="Calibri" w:hAnsi="Times New Roman" w:cs="Times New Roman"/>
                <w:noProof/>
                <w:sz w:val="20"/>
                <w:szCs w:val="20"/>
                <w:lang w:val="uk-UA"/>
              </w:rPr>
              <w:t>2</w:t>
            </w:r>
          </w:p>
        </w:tc>
        <w:tc>
          <w:tcPr>
            <w:tcW w:w="1985" w:type="dxa"/>
            <w:shd w:val="clear" w:color="auto" w:fill="F2F2F2" w:themeFill="background1" w:themeFillShade="F2"/>
            <w:vAlign w:val="center"/>
          </w:tcPr>
          <w:p w:rsidR="00F1279D"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126</w:t>
            </w:r>
          </w:p>
        </w:tc>
        <w:tc>
          <w:tcPr>
            <w:tcW w:w="1701" w:type="dxa"/>
            <w:shd w:val="clear" w:color="auto" w:fill="F2F2F2" w:themeFill="background1" w:themeFillShade="F2"/>
            <w:vAlign w:val="center"/>
          </w:tcPr>
          <w:p w:rsidR="00F1279D" w:rsidRPr="000C0729" w:rsidRDefault="002D7E0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12</w:t>
            </w:r>
          </w:p>
        </w:tc>
        <w:tc>
          <w:tcPr>
            <w:tcW w:w="2977" w:type="dxa"/>
            <w:shd w:val="clear" w:color="auto" w:fill="F2F2F2" w:themeFill="background1" w:themeFillShade="F2"/>
            <w:vAlign w:val="center"/>
          </w:tcPr>
          <w:p w:rsidR="00F1279D" w:rsidRPr="000C0729" w:rsidRDefault="00535BE6"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138</w:t>
            </w:r>
          </w:p>
        </w:tc>
      </w:tr>
      <w:tr w:rsidR="00F1279D" w:rsidRPr="002C3AFE" w:rsidTr="00F1279D">
        <w:tc>
          <w:tcPr>
            <w:tcW w:w="2376" w:type="dxa"/>
            <w:shd w:val="clear" w:color="auto" w:fill="auto"/>
            <w:vAlign w:val="center"/>
          </w:tcPr>
          <w:p w:rsidR="00F1279D" w:rsidRPr="000C0729" w:rsidRDefault="005B303B"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Надійшло в 202</w:t>
            </w:r>
            <w:r w:rsidR="00535BE6">
              <w:rPr>
                <w:rFonts w:ascii="Times New Roman" w:eastAsia="Calibri" w:hAnsi="Times New Roman" w:cs="Times New Roman"/>
                <w:noProof/>
                <w:sz w:val="20"/>
                <w:szCs w:val="20"/>
                <w:lang w:val="uk-UA"/>
              </w:rPr>
              <w:t>2</w:t>
            </w:r>
            <w:r w:rsidR="00F1279D" w:rsidRPr="000C0729">
              <w:rPr>
                <w:rFonts w:ascii="Times New Roman" w:eastAsia="Calibri" w:hAnsi="Times New Roman" w:cs="Times New Roman"/>
                <w:noProof/>
                <w:sz w:val="20"/>
                <w:szCs w:val="20"/>
              </w:rPr>
              <w:t>р.</w:t>
            </w:r>
          </w:p>
        </w:tc>
        <w:tc>
          <w:tcPr>
            <w:tcW w:w="1985" w:type="dxa"/>
            <w:shd w:val="clear" w:color="auto" w:fill="auto"/>
            <w:vAlign w:val="center"/>
          </w:tcPr>
          <w:p w:rsidR="00F1279D"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w:t>
            </w:r>
          </w:p>
        </w:tc>
        <w:tc>
          <w:tcPr>
            <w:tcW w:w="1701" w:type="dxa"/>
            <w:shd w:val="clear" w:color="auto" w:fill="auto"/>
            <w:vAlign w:val="center"/>
          </w:tcPr>
          <w:p w:rsidR="00F1279D" w:rsidRPr="000C0729" w:rsidRDefault="002D7E0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F1279D" w:rsidRPr="000C0729" w:rsidRDefault="00535BE6"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Дооцінка в 202</w:t>
            </w:r>
            <w:r w:rsidR="00535BE6">
              <w:rPr>
                <w:rFonts w:ascii="Times New Roman" w:eastAsia="Calibri" w:hAnsi="Times New Roman" w:cs="Times New Roman"/>
                <w:noProof/>
                <w:sz w:val="20"/>
                <w:szCs w:val="20"/>
                <w:lang w:val="uk-UA"/>
              </w:rPr>
              <w:t>2</w:t>
            </w:r>
            <w:r w:rsidRPr="000C0729">
              <w:rPr>
                <w:rFonts w:ascii="Times New Roman" w:eastAsia="Calibri" w:hAnsi="Times New Roman" w:cs="Times New Roman"/>
                <w:noProof/>
                <w:sz w:val="20"/>
                <w:szCs w:val="20"/>
              </w:rPr>
              <w:t>р.</w:t>
            </w:r>
          </w:p>
        </w:tc>
        <w:tc>
          <w:tcPr>
            <w:tcW w:w="1985" w:type="dxa"/>
            <w:shd w:val="clear" w:color="auto" w:fill="auto"/>
            <w:vAlign w:val="center"/>
          </w:tcPr>
          <w:p w:rsidR="007A7C65" w:rsidRPr="000C0729" w:rsidRDefault="002D7E0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1701" w:type="dxa"/>
            <w:shd w:val="clear" w:color="auto" w:fill="auto"/>
            <w:vAlign w:val="center"/>
          </w:tcPr>
          <w:p w:rsidR="007A7C65" w:rsidRPr="000C0729" w:rsidRDefault="002D7E0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7A7C65" w:rsidRPr="000C0729" w:rsidRDefault="002D7E02"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Вибуття в 202</w:t>
            </w:r>
            <w:r w:rsidR="00535BE6">
              <w:rPr>
                <w:rFonts w:ascii="Times New Roman" w:eastAsia="Calibri" w:hAnsi="Times New Roman" w:cs="Times New Roman"/>
                <w:noProof/>
                <w:sz w:val="20"/>
                <w:szCs w:val="20"/>
                <w:lang w:val="uk-UA"/>
              </w:rPr>
              <w:t>2</w:t>
            </w:r>
            <w:r w:rsidRPr="000C0729">
              <w:rPr>
                <w:rFonts w:ascii="Times New Roman" w:eastAsia="Calibri" w:hAnsi="Times New Roman" w:cs="Times New Roman"/>
                <w:noProof/>
                <w:sz w:val="20"/>
                <w:szCs w:val="20"/>
              </w:rPr>
              <w:t>р.</w:t>
            </w:r>
          </w:p>
        </w:tc>
        <w:tc>
          <w:tcPr>
            <w:tcW w:w="1985" w:type="dxa"/>
            <w:shd w:val="clear" w:color="auto" w:fill="auto"/>
            <w:vAlign w:val="center"/>
          </w:tcPr>
          <w:p w:rsidR="007A7C65" w:rsidRPr="000C0729" w:rsidRDefault="002D7E0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1701" w:type="dxa"/>
            <w:shd w:val="clear" w:color="auto" w:fill="auto"/>
            <w:vAlign w:val="center"/>
          </w:tcPr>
          <w:p w:rsidR="007A7C65" w:rsidRPr="000C0729" w:rsidRDefault="002D7E0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7A7C65" w:rsidRPr="000C0729" w:rsidRDefault="002D7E02"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7A7C65" w:rsidRPr="002C3AFE" w:rsidTr="00F1279D">
        <w:trPr>
          <w:trHeight w:val="292"/>
        </w:trPr>
        <w:tc>
          <w:tcPr>
            <w:tcW w:w="2376" w:type="dxa"/>
            <w:shd w:val="clear" w:color="auto" w:fill="F2F2F2" w:themeFill="background1" w:themeFillShade="F2"/>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Станом на 31.12.202</w:t>
            </w:r>
            <w:r w:rsidR="00535BE6">
              <w:rPr>
                <w:rFonts w:ascii="Times New Roman" w:eastAsia="Calibri" w:hAnsi="Times New Roman" w:cs="Times New Roman"/>
                <w:noProof/>
                <w:sz w:val="20"/>
                <w:szCs w:val="20"/>
                <w:lang w:val="uk-UA"/>
              </w:rPr>
              <w:t>2</w:t>
            </w:r>
          </w:p>
        </w:tc>
        <w:tc>
          <w:tcPr>
            <w:tcW w:w="1985" w:type="dxa"/>
            <w:shd w:val="clear" w:color="auto" w:fill="F2F2F2" w:themeFill="background1" w:themeFillShade="F2"/>
            <w:vAlign w:val="center"/>
          </w:tcPr>
          <w:p w:rsidR="007A7C65" w:rsidRPr="000C0729" w:rsidRDefault="00806DC3"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126</w:t>
            </w:r>
          </w:p>
        </w:tc>
        <w:tc>
          <w:tcPr>
            <w:tcW w:w="1701" w:type="dxa"/>
            <w:shd w:val="clear" w:color="auto" w:fill="F2F2F2" w:themeFill="background1" w:themeFillShade="F2"/>
            <w:vAlign w:val="center"/>
          </w:tcPr>
          <w:p w:rsidR="007A7C65" w:rsidRPr="000C0729" w:rsidRDefault="00806DC3"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12</w:t>
            </w:r>
          </w:p>
        </w:tc>
        <w:tc>
          <w:tcPr>
            <w:tcW w:w="2977" w:type="dxa"/>
            <w:shd w:val="clear" w:color="auto" w:fill="F2F2F2" w:themeFill="background1" w:themeFillShade="F2"/>
            <w:vAlign w:val="center"/>
          </w:tcPr>
          <w:p w:rsidR="007A7C65" w:rsidRPr="000C0729" w:rsidRDefault="00806DC3"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138</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Надійшло в 202</w:t>
            </w:r>
            <w:r w:rsidR="00535BE6">
              <w:rPr>
                <w:rFonts w:ascii="Times New Roman" w:eastAsia="Calibri" w:hAnsi="Times New Roman" w:cs="Times New Roman"/>
                <w:noProof/>
                <w:sz w:val="20"/>
                <w:szCs w:val="20"/>
                <w:lang w:val="uk-UA"/>
              </w:rPr>
              <w:t>3</w:t>
            </w:r>
            <w:r w:rsidRPr="000C0729">
              <w:rPr>
                <w:rFonts w:ascii="Times New Roman" w:eastAsia="Calibri" w:hAnsi="Times New Roman" w:cs="Times New Roman"/>
                <w:noProof/>
                <w:sz w:val="20"/>
                <w:szCs w:val="20"/>
              </w:rPr>
              <w:t>р.</w:t>
            </w:r>
          </w:p>
        </w:tc>
        <w:tc>
          <w:tcPr>
            <w:tcW w:w="1985" w:type="dxa"/>
            <w:shd w:val="clear" w:color="auto" w:fill="auto"/>
            <w:vAlign w:val="center"/>
          </w:tcPr>
          <w:p w:rsidR="007A7C65" w:rsidRPr="000C0729" w:rsidRDefault="004D00A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1701" w:type="dxa"/>
            <w:shd w:val="clear" w:color="auto" w:fill="auto"/>
            <w:vAlign w:val="center"/>
          </w:tcPr>
          <w:p w:rsidR="007A7C65" w:rsidRPr="000C0729" w:rsidRDefault="004D00A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7A7C65" w:rsidRPr="000C0729" w:rsidRDefault="004D00A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Дооцінка в 202</w:t>
            </w:r>
            <w:r w:rsidR="00535BE6">
              <w:rPr>
                <w:rFonts w:ascii="Times New Roman" w:eastAsia="Calibri" w:hAnsi="Times New Roman" w:cs="Times New Roman"/>
                <w:noProof/>
                <w:sz w:val="20"/>
                <w:szCs w:val="20"/>
                <w:lang w:val="uk-UA"/>
              </w:rPr>
              <w:t>3</w:t>
            </w:r>
            <w:r w:rsidRPr="000C0729">
              <w:rPr>
                <w:rFonts w:ascii="Times New Roman" w:eastAsia="Calibri" w:hAnsi="Times New Roman" w:cs="Times New Roman"/>
                <w:noProof/>
                <w:sz w:val="20"/>
                <w:szCs w:val="20"/>
              </w:rPr>
              <w:t>р.</w:t>
            </w:r>
          </w:p>
        </w:tc>
        <w:tc>
          <w:tcPr>
            <w:tcW w:w="1985" w:type="dxa"/>
            <w:shd w:val="clear" w:color="auto" w:fill="auto"/>
            <w:vAlign w:val="center"/>
          </w:tcPr>
          <w:p w:rsidR="007A7C65" w:rsidRPr="000C0729" w:rsidRDefault="004D00A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1701" w:type="dxa"/>
            <w:shd w:val="clear" w:color="auto" w:fill="auto"/>
            <w:vAlign w:val="center"/>
          </w:tcPr>
          <w:p w:rsidR="007A7C65" w:rsidRPr="000C0729" w:rsidRDefault="004D00A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7A7C65" w:rsidRPr="000C0729" w:rsidRDefault="004D00A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lastRenderedPageBreak/>
              <w:t>Вибуття в 202</w:t>
            </w:r>
            <w:r w:rsidR="00535BE6">
              <w:rPr>
                <w:rFonts w:ascii="Times New Roman" w:eastAsia="Calibri" w:hAnsi="Times New Roman" w:cs="Times New Roman"/>
                <w:noProof/>
                <w:sz w:val="20"/>
                <w:szCs w:val="20"/>
                <w:lang w:val="uk-UA"/>
              </w:rPr>
              <w:t>3</w:t>
            </w:r>
            <w:r w:rsidRPr="000C0729">
              <w:rPr>
                <w:rFonts w:ascii="Times New Roman" w:eastAsia="Calibri" w:hAnsi="Times New Roman" w:cs="Times New Roman"/>
                <w:noProof/>
                <w:sz w:val="20"/>
                <w:szCs w:val="20"/>
              </w:rPr>
              <w:t>р.</w:t>
            </w:r>
          </w:p>
        </w:tc>
        <w:tc>
          <w:tcPr>
            <w:tcW w:w="1985" w:type="dxa"/>
            <w:shd w:val="clear" w:color="auto" w:fill="auto"/>
            <w:vAlign w:val="center"/>
          </w:tcPr>
          <w:p w:rsidR="007A7C65" w:rsidRPr="000C0729" w:rsidRDefault="004D00A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1701" w:type="dxa"/>
            <w:shd w:val="clear" w:color="auto" w:fill="auto"/>
            <w:vAlign w:val="center"/>
          </w:tcPr>
          <w:p w:rsidR="007A7C65" w:rsidRPr="000C0729" w:rsidRDefault="004D00A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7A7C65" w:rsidRPr="000C0729" w:rsidRDefault="004D00A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7A7C65" w:rsidRPr="002C3AFE" w:rsidTr="00F1279D">
        <w:trPr>
          <w:trHeight w:val="344"/>
        </w:trPr>
        <w:tc>
          <w:tcPr>
            <w:tcW w:w="2376" w:type="dxa"/>
            <w:shd w:val="clear" w:color="auto" w:fill="F2F2F2" w:themeFill="background1" w:themeFillShade="F2"/>
            <w:vAlign w:val="center"/>
          </w:tcPr>
          <w:p w:rsidR="007A7C65" w:rsidRPr="000C0729" w:rsidRDefault="007A7C65"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31.12.202</w:t>
            </w:r>
            <w:r w:rsidR="00535BE6">
              <w:rPr>
                <w:rFonts w:ascii="Times New Roman" w:eastAsia="Calibri" w:hAnsi="Times New Roman" w:cs="Times New Roman"/>
                <w:noProof/>
                <w:sz w:val="20"/>
                <w:szCs w:val="20"/>
                <w:lang w:val="uk-UA"/>
              </w:rPr>
              <w:t>3</w:t>
            </w:r>
          </w:p>
        </w:tc>
        <w:tc>
          <w:tcPr>
            <w:tcW w:w="1985" w:type="dxa"/>
            <w:shd w:val="clear" w:color="auto" w:fill="F2F2F2" w:themeFill="background1" w:themeFillShade="F2"/>
            <w:vAlign w:val="center"/>
          </w:tcPr>
          <w:p w:rsidR="007A7C65" w:rsidRPr="000C0729" w:rsidRDefault="00806DC3"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126</w:t>
            </w:r>
          </w:p>
        </w:tc>
        <w:tc>
          <w:tcPr>
            <w:tcW w:w="1701" w:type="dxa"/>
            <w:shd w:val="clear" w:color="auto" w:fill="F2F2F2" w:themeFill="background1" w:themeFillShade="F2"/>
            <w:vAlign w:val="center"/>
          </w:tcPr>
          <w:p w:rsidR="007A7C65" w:rsidRPr="000C0729" w:rsidRDefault="00806DC3"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12</w:t>
            </w:r>
          </w:p>
        </w:tc>
        <w:tc>
          <w:tcPr>
            <w:tcW w:w="2977" w:type="dxa"/>
            <w:shd w:val="clear" w:color="auto" w:fill="F2F2F2" w:themeFill="background1" w:themeFillShade="F2"/>
            <w:vAlign w:val="center"/>
          </w:tcPr>
          <w:p w:rsidR="007A7C65" w:rsidRPr="000C0729" w:rsidRDefault="00806DC3"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138</w:t>
            </w:r>
          </w:p>
        </w:tc>
      </w:tr>
      <w:tr w:rsidR="007A7C65" w:rsidRPr="002C3AFE" w:rsidTr="00F1279D">
        <w:trPr>
          <w:trHeight w:val="344"/>
        </w:trPr>
        <w:tc>
          <w:tcPr>
            <w:tcW w:w="2376" w:type="dxa"/>
            <w:shd w:val="clear" w:color="auto" w:fill="F2F2F2" w:themeFill="background1" w:themeFillShade="F2"/>
            <w:vAlign w:val="center"/>
          </w:tcPr>
          <w:p w:rsidR="007A7C65" w:rsidRPr="000C0729" w:rsidRDefault="007A7C65" w:rsidP="004408FF">
            <w:pPr>
              <w:spacing w:after="0" w:line="240" w:lineRule="auto"/>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Знос</w:t>
            </w:r>
          </w:p>
        </w:tc>
        <w:tc>
          <w:tcPr>
            <w:tcW w:w="1985" w:type="dxa"/>
            <w:shd w:val="clear" w:color="auto" w:fill="F2F2F2" w:themeFill="background1" w:themeFillShade="F2"/>
            <w:vAlign w:val="center"/>
          </w:tcPr>
          <w:p w:rsidR="007A7C65" w:rsidRPr="000C0729" w:rsidRDefault="007A7C65" w:rsidP="004408FF">
            <w:pPr>
              <w:spacing w:after="0" w:line="240" w:lineRule="auto"/>
              <w:jc w:val="center"/>
              <w:rPr>
                <w:rFonts w:ascii="Times New Roman" w:eastAsia="Calibri" w:hAnsi="Times New Roman" w:cs="Times New Roman"/>
                <w:noProof/>
                <w:sz w:val="20"/>
                <w:szCs w:val="20"/>
              </w:rPr>
            </w:pPr>
          </w:p>
        </w:tc>
        <w:tc>
          <w:tcPr>
            <w:tcW w:w="1701" w:type="dxa"/>
            <w:shd w:val="clear" w:color="auto" w:fill="F2F2F2" w:themeFill="background1" w:themeFillShade="F2"/>
            <w:vAlign w:val="center"/>
          </w:tcPr>
          <w:p w:rsidR="007A7C65" w:rsidRPr="000C0729" w:rsidRDefault="007A7C65" w:rsidP="004408FF">
            <w:pPr>
              <w:spacing w:after="0" w:line="240" w:lineRule="auto"/>
              <w:jc w:val="center"/>
              <w:rPr>
                <w:rFonts w:ascii="Times New Roman" w:eastAsia="Calibri" w:hAnsi="Times New Roman" w:cs="Times New Roman"/>
                <w:noProof/>
                <w:sz w:val="20"/>
                <w:szCs w:val="20"/>
              </w:rPr>
            </w:pPr>
          </w:p>
        </w:tc>
        <w:tc>
          <w:tcPr>
            <w:tcW w:w="2977" w:type="dxa"/>
            <w:shd w:val="clear" w:color="auto" w:fill="F2F2F2" w:themeFill="background1" w:themeFillShade="F2"/>
            <w:vAlign w:val="center"/>
          </w:tcPr>
          <w:p w:rsidR="007A7C65" w:rsidRPr="000C0729" w:rsidRDefault="007A7C65" w:rsidP="004408FF">
            <w:pPr>
              <w:spacing w:after="0" w:line="240" w:lineRule="auto"/>
              <w:jc w:val="center"/>
              <w:rPr>
                <w:rFonts w:ascii="Times New Roman" w:eastAsia="Calibri" w:hAnsi="Times New Roman" w:cs="Times New Roman"/>
                <w:b/>
                <w:noProof/>
                <w:sz w:val="20"/>
                <w:szCs w:val="20"/>
              </w:rPr>
            </w:pPr>
          </w:p>
        </w:tc>
      </w:tr>
      <w:tr w:rsidR="007A7C65" w:rsidRPr="002C3AFE" w:rsidTr="00F1279D">
        <w:tc>
          <w:tcPr>
            <w:tcW w:w="2376" w:type="dxa"/>
            <w:shd w:val="clear" w:color="auto" w:fill="F2F2F2" w:themeFill="background1" w:themeFillShade="F2"/>
            <w:vAlign w:val="center"/>
          </w:tcPr>
          <w:p w:rsidR="007A7C65" w:rsidRPr="000C0729" w:rsidRDefault="007A7C65"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01.01.202</w:t>
            </w:r>
            <w:r w:rsidR="00535BE6">
              <w:rPr>
                <w:rFonts w:ascii="Times New Roman" w:eastAsia="Calibri" w:hAnsi="Times New Roman" w:cs="Times New Roman"/>
                <w:noProof/>
                <w:sz w:val="20"/>
                <w:szCs w:val="20"/>
                <w:lang w:val="uk-UA"/>
              </w:rPr>
              <w:t>2</w:t>
            </w:r>
          </w:p>
        </w:tc>
        <w:tc>
          <w:tcPr>
            <w:tcW w:w="1985" w:type="dxa"/>
            <w:shd w:val="clear" w:color="auto" w:fill="F2F2F2" w:themeFill="background1" w:themeFillShade="F2"/>
            <w:vAlign w:val="center"/>
          </w:tcPr>
          <w:p w:rsidR="007A7C65"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49</w:t>
            </w:r>
          </w:p>
        </w:tc>
        <w:tc>
          <w:tcPr>
            <w:tcW w:w="1701" w:type="dxa"/>
            <w:shd w:val="clear" w:color="auto" w:fill="F2F2F2" w:themeFill="background1" w:themeFillShade="F2"/>
            <w:vAlign w:val="center"/>
          </w:tcPr>
          <w:p w:rsidR="007A7C65"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30</w:t>
            </w:r>
          </w:p>
        </w:tc>
        <w:tc>
          <w:tcPr>
            <w:tcW w:w="2977" w:type="dxa"/>
            <w:shd w:val="clear" w:color="auto" w:fill="F2F2F2" w:themeFill="background1" w:themeFillShade="F2"/>
            <w:vAlign w:val="center"/>
          </w:tcPr>
          <w:p w:rsidR="007A7C65" w:rsidRPr="000C0729" w:rsidRDefault="00535BE6"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79</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Нараховано</w:t>
            </w:r>
          </w:p>
        </w:tc>
        <w:tc>
          <w:tcPr>
            <w:tcW w:w="1985" w:type="dxa"/>
            <w:shd w:val="clear" w:color="auto" w:fill="auto"/>
            <w:vAlign w:val="center"/>
          </w:tcPr>
          <w:p w:rsidR="007A7C65" w:rsidRPr="000C0729" w:rsidRDefault="00681F42"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4</w:t>
            </w:r>
          </w:p>
        </w:tc>
        <w:tc>
          <w:tcPr>
            <w:tcW w:w="1701" w:type="dxa"/>
            <w:shd w:val="clear" w:color="auto" w:fill="auto"/>
            <w:vAlign w:val="center"/>
          </w:tcPr>
          <w:p w:rsidR="007A7C65" w:rsidRPr="000C0729" w:rsidRDefault="00681F42"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8</w:t>
            </w:r>
          </w:p>
        </w:tc>
        <w:tc>
          <w:tcPr>
            <w:tcW w:w="2977" w:type="dxa"/>
            <w:shd w:val="clear" w:color="auto" w:fill="auto"/>
            <w:vAlign w:val="center"/>
          </w:tcPr>
          <w:p w:rsidR="007A7C65" w:rsidRPr="000C0729" w:rsidRDefault="00681F42"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12</w:t>
            </w:r>
          </w:p>
        </w:tc>
        <w:bookmarkStart w:id="11" w:name="_GoBack"/>
        <w:bookmarkEnd w:id="11"/>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Дооцінка</w:t>
            </w:r>
          </w:p>
        </w:tc>
        <w:tc>
          <w:tcPr>
            <w:tcW w:w="1985" w:type="dxa"/>
            <w:shd w:val="clear" w:color="auto" w:fill="auto"/>
            <w:vAlign w:val="center"/>
          </w:tcPr>
          <w:p w:rsidR="007A7C65" w:rsidRPr="000C0729" w:rsidRDefault="00AC022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1701" w:type="dxa"/>
            <w:shd w:val="clear" w:color="auto" w:fill="auto"/>
            <w:vAlign w:val="center"/>
          </w:tcPr>
          <w:p w:rsidR="007A7C65" w:rsidRPr="000C0729" w:rsidRDefault="00AC022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7A7C65" w:rsidRPr="000C0729" w:rsidRDefault="00AC0222"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Вибуття</w:t>
            </w:r>
          </w:p>
        </w:tc>
        <w:tc>
          <w:tcPr>
            <w:tcW w:w="1985" w:type="dxa"/>
            <w:shd w:val="clear" w:color="auto" w:fill="auto"/>
            <w:vAlign w:val="center"/>
          </w:tcPr>
          <w:p w:rsidR="007A7C65" w:rsidRPr="000C0729" w:rsidRDefault="00AC022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1701" w:type="dxa"/>
            <w:shd w:val="clear" w:color="auto" w:fill="auto"/>
            <w:vAlign w:val="center"/>
          </w:tcPr>
          <w:p w:rsidR="007A7C65" w:rsidRPr="000C0729" w:rsidRDefault="00AC0222"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7A7C65" w:rsidRPr="000C0729" w:rsidRDefault="00AC0222"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7A7C65" w:rsidRPr="002C3AFE" w:rsidTr="00F1279D">
        <w:trPr>
          <w:trHeight w:val="142"/>
        </w:trPr>
        <w:tc>
          <w:tcPr>
            <w:tcW w:w="2376" w:type="dxa"/>
            <w:shd w:val="clear" w:color="auto" w:fill="F2F2F2" w:themeFill="background1" w:themeFillShade="F2"/>
            <w:vAlign w:val="center"/>
          </w:tcPr>
          <w:p w:rsidR="007A7C65" w:rsidRPr="000C0729" w:rsidRDefault="007A7C65"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31.12.202</w:t>
            </w:r>
            <w:r w:rsidR="00535BE6">
              <w:rPr>
                <w:rFonts w:ascii="Times New Roman" w:eastAsia="Calibri" w:hAnsi="Times New Roman" w:cs="Times New Roman"/>
                <w:noProof/>
                <w:sz w:val="20"/>
                <w:szCs w:val="20"/>
                <w:lang w:val="uk-UA"/>
              </w:rPr>
              <w:t>2</w:t>
            </w:r>
          </w:p>
        </w:tc>
        <w:tc>
          <w:tcPr>
            <w:tcW w:w="1985" w:type="dxa"/>
            <w:shd w:val="clear" w:color="auto" w:fill="F2F2F2" w:themeFill="background1" w:themeFillShade="F2"/>
            <w:vAlign w:val="center"/>
          </w:tcPr>
          <w:p w:rsidR="007A7C65"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53</w:t>
            </w:r>
          </w:p>
        </w:tc>
        <w:tc>
          <w:tcPr>
            <w:tcW w:w="1701" w:type="dxa"/>
            <w:shd w:val="clear" w:color="auto" w:fill="F2F2F2" w:themeFill="background1" w:themeFillShade="F2"/>
            <w:vAlign w:val="center"/>
          </w:tcPr>
          <w:p w:rsidR="007A7C65"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38</w:t>
            </w:r>
          </w:p>
        </w:tc>
        <w:tc>
          <w:tcPr>
            <w:tcW w:w="2977" w:type="dxa"/>
            <w:shd w:val="clear" w:color="auto" w:fill="F2F2F2" w:themeFill="background1" w:themeFillShade="F2"/>
            <w:vAlign w:val="center"/>
          </w:tcPr>
          <w:p w:rsidR="007A7C65" w:rsidRPr="000C0729" w:rsidRDefault="00535BE6"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91</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Нараховано</w:t>
            </w:r>
          </w:p>
        </w:tc>
        <w:tc>
          <w:tcPr>
            <w:tcW w:w="1985" w:type="dxa"/>
            <w:shd w:val="clear" w:color="auto" w:fill="auto"/>
            <w:vAlign w:val="center"/>
          </w:tcPr>
          <w:p w:rsidR="007A7C65" w:rsidRPr="000C0729" w:rsidRDefault="00681F42"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10</w:t>
            </w:r>
          </w:p>
        </w:tc>
        <w:tc>
          <w:tcPr>
            <w:tcW w:w="1701" w:type="dxa"/>
            <w:shd w:val="clear" w:color="auto" w:fill="auto"/>
            <w:vAlign w:val="center"/>
          </w:tcPr>
          <w:p w:rsidR="007A7C65" w:rsidRPr="000C0729" w:rsidRDefault="00681F42" w:rsidP="004D00A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1</w:t>
            </w:r>
          </w:p>
        </w:tc>
        <w:tc>
          <w:tcPr>
            <w:tcW w:w="2977" w:type="dxa"/>
            <w:shd w:val="clear" w:color="auto" w:fill="auto"/>
            <w:vAlign w:val="center"/>
          </w:tcPr>
          <w:p w:rsidR="007A7C65" w:rsidRPr="000C0729" w:rsidRDefault="00681F42"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11</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Дооцінка</w:t>
            </w:r>
          </w:p>
        </w:tc>
        <w:tc>
          <w:tcPr>
            <w:tcW w:w="1985" w:type="dxa"/>
            <w:shd w:val="clear" w:color="auto" w:fill="auto"/>
            <w:vAlign w:val="center"/>
          </w:tcPr>
          <w:p w:rsidR="007A7C65" w:rsidRPr="000C0729" w:rsidRDefault="00A63AD7"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1701" w:type="dxa"/>
            <w:shd w:val="clear" w:color="auto" w:fill="auto"/>
            <w:vAlign w:val="center"/>
          </w:tcPr>
          <w:p w:rsidR="007A7C65" w:rsidRPr="000C0729" w:rsidRDefault="00A63AD7"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7A7C65" w:rsidRPr="000C0729" w:rsidRDefault="00A63AD7"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Вибуття</w:t>
            </w:r>
          </w:p>
        </w:tc>
        <w:tc>
          <w:tcPr>
            <w:tcW w:w="1985" w:type="dxa"/>
            <w:shd w:val="clear" w:color="auto" w:fill="auto"/>
            <w:vAlign w:val="center"/>
          </w:tcPr>
          <w:p w:rsidR="007A7C65" w:rsidRPr="000C0729" w:rsidRDefault="00A63AD7"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1701" w:type="dxa"/>
            <w:shd w:val="clear" w:color="auto" w:fill="auto"/>
            <w:vAlign w:val="center"/>
          </w:tcPr>
          <w:p w:rsidR="007A7C65" w:rsidRPr="000C0729" w:rsidRDefault="00A63AD7"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7A7C65" w:rsidRPr="000C0729" w:rsidRDefault="00A63AD7"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7A7C65" w:rsidRPr="002C3AFE" w:rsidTr="00F1279D">
        <w:tc>
          <w:tcPr>
            <w:tcW w:w="2376" w:type="dxa"/>
            <w:shd w:val="clear" w:color="auto" w:fill="F2F2F2" w:themeFill="background1" w:themeFillShade="F2"/>
            <w:vAlign w:val="center"/>
          </w:tcPr>
          <w:p w:rsidR="007A7C65" w:rsidRPr="000C0729" w:rsidRDefault="007A7C65"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31.12.202</w:t>
            </w:r>
            <w:r w:rsidR="00535BE6">
              <w:rPr>
                <w:rFonts w:ascii="Times New Roman" w:eastAsia="Calibri" w:hAnsi="Times New Roman" w:cs="Times New Roman"/>
                <w:noProof/>
                <w:sz w:val="20"/>
                <w:szCs w:val="20"/>
                <w:lang w:val="uk-UA"/>
              </w:rPr>
              <w:t>3</w:t>
            </w:r>
          </w:p>
        </w:tc>
        <w:tc>
          <w:tcPr>
            <w:tcW w:w="1985" w:type="dxa"/>
            <w:shd w:val="clear" w:color="auto" w:fill="F2F2F2" w:themeFill="background1" w:themeFillShade="F2"/>
            <w:vAlign w:val="center"/>
          </w:tcPr>
          <w:p w:rsidR="007A7C65"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63</w:t>
            </w:r>
          </w:p>
        </w:tc>
        <w:tc>
          <w:tcPr>
            <w:tcW w:w="1701" w:type="dxa"/>
            <w:shd w:val="clear" w:color="auto" w:fill="F2F2F2" w:themeFill="background1" w:themeFillShade="F2"/>
            <w:vAlign w:val="center"/>
          </w:tcPr>
          <w:p w:rsidR="007A7C65"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39</w:t>
            </w:r>
          </w:p>
        </w:tc>
        <w:tc>
          <w:tcPr>
            <w:tcW w:w="2977" w:type="dxa"/>
            <w:shd w:val="clear" w:color="auto" w:fill="F2F2F2" w:themeFill="background1" w:themeFillShade="F2"/>
            <w:vAlign w:val="center"/>
          </w:tcPr>
          <w:p w:rsidR="007A7C65" w:rsidRPr="000C0729" w:rsidRDefault="00535BE6"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102</w:t>
            </w:r>
          </w:p>
        </w:tc>
      </w:tr>
      <w:tr w:rsidR="007A7C65" w:rsidRPr="002C3AFE" w:rsidTr="00F1279D">
        <w:tc>
          <w:tcPr>
            <w:tcW w:w="2376" w:type="dxa"/>
            <w:shd w:val="clear" w:color="auto" w:fill="F2F2F2" w:themeFill="background1" w:themeFillShade="F2"/>
            <w:vAlign w:val="center"/>
          </w:tcPr>
          <w:p w:rsidR="007A7C65" w:rsidRPr="000C0729" w:rsidRDefault="007A7C65" w:rsidP="004408FF">
            <w:pPr>
              <w:spacing w:after="0" w:line="240" w:lineRule="auto"/>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Залишкова вартість</w:t>
            </w:r>
          </w:p>
        </w:tc>
        <w:tc>
          <w:tcPr>
            <w:tcW w:w="1985" w:type="dxa"/>
            <w:shd w:val="clear" w:color="auto" w:fill="F2F2F2" w:themeFill="background1" w:themeFillShade="F2"/>
            <w:vAlign w:val="center"/>
          </w:tcPr>
          <w:p w:rsidR="007A7C65" w:rsidRPr="000C0729" w:rsidRDefault="007A7C65" w:rsidP="004408FF">
            <w:pPr>
              <w:spacing w:after="0" w:line="240" w:lineRule="auto"/>
              <w:jc w:val="center"/>
              <w:rPr>
                <w:rFonts w:ascii="Times New Roman" w:eastAsia="Calibri" w:hAnsi="Times New Roman" w:cs="Times New Roman"/>
                <w:noProof/>
                <w:sz w:val="20"/>
                <w:szCs w:val="20"/>
              </w:rPr>
            </w:pPr>
          </w:p>
        </w:tc>
        <w:tc>
          <w:tcPr>
            <w:tcW w:w="1701" w:type="dxa"/>
            <w:shd w:val="clear" w:color="auto" w:fill="F2F2F2" w:themeFill="background1" w:themeFillShade="F2"/>
            <w:vAlign w:val="center"/>
          </w:tcPr>
          <w:p w:rsidR="007A7C65" w:rsidRPr="000C0729" w:rsidRDefault="007A7C65" w:rsidP="004408FF">
            <w:pPr>
              <w:spacing w:after="0" w:line="240" w:lineRule="auto"/>
              <w:jc w:val="center"/>
              <w:rPr>
                <w:rFonts w:ascii="Times New Roman" w:eastAsia="Calibri" w:hAnsi="Times New Roman" w:cs="Times New Roman"/>
                <w:noProof/>
                <w:sz w:val="20"/>
                <w:szCs w:val="20"/>
              </w:rPr>
            </w:pPr>
          </w:p>
        </w:tc>
        <w:tc>
          <w:tcPr>
            <w:tcW w:w="2977" w:type="dxa"/>
            <w:shd w:val="clear" w:color="auto" w:fill="F2F2F2" w:themeFill="background1" w:themeFillShade="F2"/>
            <w:vAlign w:val="center"/>
          </w:tcPr>
          <w:p w:rsidR="007A7C65" w:rsidRPr="000C0729" w:rsidRDefault="007A7C65" w:rsidP="004408FF">
            <w:pPr>
              <w:spacing w:after="0" w:line="240" w:lineRule="auto"/>
              <w:jc w:val="center"/>
              <w:rPr>
                <w:rFonts w:ascii="Times New Roman" w:eastAsia="Calibri" w:hAnsi="Times New Roman" w:cs="Times New Roman"/>
                <w:b/>
                <w:noProof/>
                <w:sz w:val="20"/>
                <w:szCs w:val="20"/>
              </w:rPr>
            </w:pPr>
          </w:p>
        </w:tc>
      </w:tr>
      <w:tr w:rsidR="007A7C65" w:rsidRPr="002C3AFE" w:rsidTr="00F1279D">
        <w:tc>
          <w:tcPr>
            <w:tcW w:w="2376" w:type="dxa"/>
            <w:shd w:val="clear" w:color="auto" w:fill="auto"/>
            <w:vAlign w:val="center"/>
          </w:tcPr>
          <w:p w:rsidR="007A7C65" w:rsidRPr="000C0729" w:rsidRDefault="007A7C65"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01.01.202</w:t>
            </w:r>
            <w:r w:rsidR="00535BE6">
              <w:rPr>
                <w:rFonts w:ascii="Times New Roman" w:eastAsia="Calibri" w:hAnsi="Times New Roman" w:cs="Times New Roman"/>
                <w:noProof/>
                <w:sz w:val="20"/>
                <w:szCs w:val="20"/>
                <w:lang w:val="uk-UA"/>
              </w:rPr>
              <w:t>2</w:t>
            </w:r>
          </w:p>
        </w:tc>
        <w:tc>
          <w:tcPr>
            <w:tcW w:w="1985" w:type="dxa"/>
            <w:shd w:val="clear" w:color="auto" w:fill="auto"/>
            <w:vAlign w:val="center"/>
          </w:tcPr>
          <w:p w:rsidR="007A7C65"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57</w:t>
            </w:r>
          </w:p>
        </w:tc>
        <w:tc>
          <w:tcPr>
            <w:tcW w:w="1701" w:type="dxa"/>
            <w:shd w:val="clear" w:color="auto" w:fill="auto"/>
            <w:vAlign w:val="center"/>
          </w:tcPr>
          <w:p w:rsidR="007A7C65" w:rsidRPr="000C0729" w:rsidRDefault="00535BE6"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2</w:t>
            </w:r>
          </w:p>
        </w:tc>
        <w:tc>
          <w:tcPr>
            <w:tcW w:w="2977" w:type="dxa"/>
            <w:shd w:val="clear" w:color="auto" w:fill="auto"/>
            <w:vAlign w:val="center"/>
          </w:tcPr>
          <w:p w:rsidR="007A7C65" w:rsidRPr="000C0729" w:rsidRDefault="00535BE6"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59</w:t>
            </w:r>
          </w:p>
        </w:tc>
      </w:tr>
      <w:tr w:rsidR="007A7C65" w:rsidRPr="002C3AFE" w:rsidTr="00F1279D">
        <w:trPr>
          <w:trHeight w:val="154"/>
        </w:trPr>
        <w:tc>
          <w:tcPr>
            <w:tcW w:w="2376" w:type="dxa"/>
            <w:shd w:val="clear" w:color="auto" w:fill="auto"/>
            <w:vAlign w:val="center"/>
          </w:tcPr>
          <w:p w:rsidR="007A7C65" w:rsidRPr="004408FF" w:rsidRDefault="007A7C65" w:rsidP="004408FF">
            <w:pPr>
              <w:spacing w:after="0" w:line="240" w:lineRule="auto"/>
              <w:rPr>
                <w:rFonts w:ascii="Times New Roman" w:eastAsia="Calibri" w:hAnsi="Times New Roman" w:cs="Times New Roman"/>
                <w:noProof/>
                <w:lang w:val="uk-UA"/>
              </w:rPr>
            </w:pPr>
            <w:r w:rsidRPr="004408FF">
              <w:rPr>
                <w:rFonts w:ascii="Times New Roman" w:eastAsia="Calibri" w:hAnsi="Times New Roman" w:cs="Times New Roman"/>
                <w:noProof/>
              </w:rPr>
              <w:t>Станом на 31.12.202</w:t>
            </w:r>
            <w:r w:rsidR="00535BE6">
              <w:rPr>
                <w:rFonts w:ascii="Times New Roman" w:eastAsia="Calibri" w:hAnsi="Times New Roman" w:cs="Times New Roman"/>
                <w:noProof/>
                <w:lang w:val="uk-UA"/>
              </w:rPr>
              <w:t>2</w:t>
            </w:r>
          </w:p>
        </w:tc>
        <w:tc>
          <w:tcPr>
            <w:tcW w:w="1985" w:type="dxa"/>
            <w:shd w:val="clear" w:color="auto" w:fill="auto"/>
            <w:vAlign w:val="center"/>
          </w:tcPr>
          <w:p w:rsidR="007A7C65" w:rsidRPr="004408FF" w:rsidRDefault="00535BE6" w:rsidP="004408FF">
            <w:pPr>
              <w:spacing w:after="0" w:line="240" w:lineRule="auto"/>
              <w:jc w:val="center"/>
              <w:rPr>
                <w:rFonts w:ascii="Times New Roman" w:eastAsia="Calibri" w:hAnsi="Times New Roman" w:cs="Times New Roman"/>
                <w:noProof/>
                <w:lang w:val="uk-UA"/>
              </w:rPr>
            </w:pPr>
            <w:r>
              <w:rPr>
                <w:rFonts w:ascii="Times New Roman" w:eastAsia="Calibri" w:hAnsi="Times New Roman" w:cs="Times New Roman"/>
                <w:noProof/>
                <w:lang w:val="uk-UA"/>
              </w:rPr>
              <w:t>41</w:t>
            </w:r>
          </w:p>
        </w:tc>
        <w:tc>
          <w:tcPr>
            <w:tcW w:w="1701" w:type="dxa"/>
            <w:shd w:val="clear" w:color="auto" w:fill="auto"/>
            <w:vAlign w:val="center"/>
          </w:tcPr>
          <w:p w:rsidR="007A7C65" w:rsidRPr="004408FF" w:rsidRDefault="00535BE6" w:rsidP="004408FF">
            <w:pPr>
              <w:spacing w:after="0" w:line="240" w:lineRule="auto"/>
              <w:jc w:val="center"/>
              <w:rPr>
                <w:rFonts w:ascii="Times New Roman" w:eastAsia="Calibri" w:hAnsi="Times New Roman" w:cs="Times New Roman"/>
                <w:noProof/>
                <w:lang w:val="uk-UA"/>
              </w:rPr>
            </w:pPr>
            <w:r>
              <w:rPr>
                <w:rFonts w:ascii="Times New Roman" w:eastAsia="Calibri" w:hAnsi="Times New Roman" w:cs="Times New Roman"/>
                <w:noProof/>
                <w:lang w:val="uk-UA"/>
              </w:rPr>
              <w:t>6</w:t>
            </w:r>
          </w:p>
        </w:tc>
        <w:tc>
          <w:tcPr>
            <w:tcW w:w="2977" w:type="dxa"/>
            <w:shd w:val="clear" w:color="auto" w:fill="auto"/>
            <w:vAlign w:val="center"/>
          </w:tcPr>
          <w:p w:rsidR="007A7C65" w:rsidRPr="004408FF" w:rsidRDefault="00535BE6" w:rsidP="004408FF">
            <w:pPr>
              <w:spacing w:after="0" w:line="240" w:lineRule="auto"/>
              <w:jc w:val="center"/>
              <w:rPr>
                <w:rFonts w:ascii="Times New Roman" w:eastAsia="Calibri" w:hAnsi="Times New Roman" w:cs="Times New Roman"/>
                <w:b/>
                <w:noProof/>
                <w:lang w:val="uk-UA"/>
              </w:rPr>
            </w:pPr>
            <w:r>
              <w:rPr>
                <w:rFonts w:ascii="Times New Roman" w:eastAsia="Calibri" w:hAnsi="Times New Roman" w:cs="Times New Roman"/>
                <w:b/>
                <w:noProof/>
                <w:lang w:val="uk-UA"/>
              </w:rPr>
              <w:t>47</w:t>
            </w:r>
          </w:p>
        </w:tc>
      </w:tr>
      <w:tr w:rsidR="007A7C65" w:rsidRPr="002C3AFE" w:rsidTr="00F1279D">
        <w:trPr>
          <w:trHeight w:val="300"/>
        </w:trPr>
        <w:tc>
          <w:tcPr>
            <w:tcW w:w="2376" w:type="dxa"/>
            <w:shd w:val="clear" w:color="auto" w:fill="auto"/>
            <w:vAlign w:val="center"/>
          </w:tcPr>
          <w:p w:rsidR="007A7C65" w:rsidRPr="004408FF" w:rsidRDefault="007A7C65" w:rsidP="004408FF">
            <w:pPr>
              <w:spacing w:after="0" w:line="240" w:lineRule="auto"/>
              <w:rPr>
                <w:rFonts w:ascii="Times New Roman" w:eastAsia="Calibri" w:hAnsi="Times New Roman" w:cs="Times New Roman"/>
                <w:noProof/>
                <w:lang w:val="uk-UA"/>
              </w:rPr>
            </w:pPr>
            <w:r w:rsidRPr="004408FF">
              <w:rPr>
                <w:rFonts w:ascii="Times New Roman" w:eastAsia="Calibri" w:hAnsi="Times New Roman" w:cs="Times New Roman"/>
                <w:noProof/>
              </w:rPr>
              <w:t>Станом на 31.12.202</w:t>
            </w:r>
            <w:r w:rsidR="00535BE6">
              <w:rPr>
                <w:rFonts w:ascii="Times New Roman" w:eastAsia="Calibri" w:hAnsi="Times New Roman" w:cs="Times New Roman"/>
                <w:noProof/>
                <w:lang w:val="uk-UA"/>
              </w:rPr>
              <w:t>3</w:t>
            </w:r>
          </w:p>
        </w:tc>
        <w:tc>
          <w:tcPr>
            <w:tcW w:w="1985" w:type="dxa"/>
            <w:shd w:val="clear" w:color="auto" w:fill="auto"/>
            <w:vAlign w:val="center"/>
          </w:tcPr>
          <w:p w:rsidR="007A7C65" w:rsidRPr="004408FF" w:rsidRDefault="00535BE6" w:rsidP="004408FF">
            <w:pPr>
              <w:spacing w:after="0" w:line="240" w:lineRule="auto"/>
              <w:jc w:val="center"/>
              <w:rPr>
                <w:rFonts w:ascii="Times New Roman" w:eastAsia="Calibri" w:hAnsi="Times New Roman" w:cs="Times New Roman"/>
                <w:noProof/>
                <w:lang w:val="uk-UA"/>
              </w:rPr>
            </w:pPr>
            <w:r>
              <w:rPr>
                <w:rFonts w:ascii="Times New Roman" w:eastAsia="Calibri" w:hAnsi="Times New Roman" w:cs="Times New Roman"/>
                <w:noProof/>
                <w:lang w:val="uk-UA"/>
              </w:rPr>
              <w:t>31</w:t>
            </w:r>
          </w:p>
        </w:tc>
        <w:tc>
          <w:tcPr>
            <w:tcW w:w="1701" w:type="dxa"/>
            <w:shd w:val="clear" w:color="auto" w:fill="auto"/>
            <w:vAlign w:val="center"/>
          </w:tcPr>
          <w:p w:rsidR="007A7C65" w:rsidRPr="004408FF" w:rsidRDefault="00535BE6" w:rsidP="002D7E02">
            <w:pPr>
              <w:spacing w:after="0" w:line="240" w:lineRule="auto"/>
              <w:jc w:val="center"/>
              <w:rPr>
                <w:rFonts w:ascii="Times New Roman" w:eastAsia="Calibri" w:hAnsi="Times New Roman" w:cs="Times New Roman"/>
                <w:noProof/>
                <w:lang w:val="uk-UA"/>
              </w:rPr>
            </w:pPr>
            <w:r>
              <w:rPr>
                <w:rFonts w:ascii="Times New Roman" w:eastAsia="Calibri" w:hAnsi="Times New Roman" w:cs="Times New Roman"/>
                <w:noProof/>
                <w:lang w:val="uk-UA"/>
              </w:rPr>
              <w:t>5</w:t>
            </w:r>
          </w:p>
        </w:tc>
        <w:tc>
          <w:tcPr>
            <w:tcW w:w="2977" w:type="dxa"/>
            <w:shd w:val="clear" w:color="auto" w:fill="auto"/>
            <w:vAlign w:val="center"/>
          </w:tcPr>
          <w:p w:rsidR="007A7C65" w:rsidRPr="004408FF" w:rsidRDefault="00535BE6" w:rsidP="004408FF">
            <w:pPr>
              <w:spacing w:after="0" w:line="240" w:lineRule="auto"/>
              <w:jc w:val="center"/>
              <w:rPr>
                <w:rFonts w:ascii="Times New Roman" w:eastAsia="Calibri" w:hAnsi="Times New Roman" w:cs="Times New Roman"/>
                <w:b/>
                <w:noProof/>
                <w:lang w:val="uk-UA"/>
              </w:rPr>
            </w:pPr>
            <w:r>
              <w:rPr>
                <w:rFonts w:ascii="Times New Roman" w:eastAsia="Calibri" w:hAnsi="Times New Roman" w:cs="Times New Roman"/>
                <w:b/>
                <w:noProof/>
                <w:lang w:val="uk-UA"/>
              </w:rPr>
              <w:t>36</w:t>
            </w:r>
          </w:p>
        </w:tc>
      </w:tr>
    </w:tbl>
    <w:p w:rsidR="00F1279D" w:rsidRPr="00F1279D" w:rsidRDefault="00F1279D" w:rsidP="00687E42">
      <w:pPr>
        <w:spacing w:after="0" w:line="240" w:lineRule="auto"/>
        <w:jc w:val="both"/>
        <w:rPr>
          <w:rFonts w:ascii="Times New Roman" w:eastAsia="Times New Roman" w:hAnsi="Times New Roman" w:cs="Times New Roman"/>
          <w:sz w:val="24"/>
          <w:szCs w:val="20"/>
          <w:lang w:val="uk-UA" w:eastAsia="ru-RU"/>
        </w:rPr>
      </w:pPr>
    </w:p>
    <w:p w:rsidR="00B12735" w:rsidRPr="001D1D6A" w:rsidRDefault="0033716C" w:rsidP="00B12735">
      <w:pPr>
        <w:spacing w:after="0" w:line="240" w:lineRule="auto"/>
        <w:ind w:firstLine="360"/>
        <w:jc w:val="both"/>
        <w:rPr>
          <w:rFonts w:ascii="Times New Roman" w:hAnsi="Times New Roman" w:cs="Times New Roman"/>
          <w:noProof/>
        </w:rPr>
      </w:pPr>
      <w:r>
        <w:rPr>
          <w:rFonts w:ascii="Times New Roman" w:hAnsi="Times New Roman" w:cs="Times New Roman"/>
          <w:noProof/>
        </w:rPr>
        <w:t>Амортизація в 202</w:t>
      </w:r>
      <w:r>
        <w:rPr>
          <w:rFonts w:ascii="Times New Roman" w:hAnsi="Times New Roman" w:cs="Times New Roman"/>
          <w:noProof/>
          <w:lang w:val="uk-UA"/>
        </w:rPr>
        <w:t>3</w:t>
      </w:r>
      <w:r w:rsidR="00B12735" w:rsidRPr="001D1D6A">
        <w:rPr>
          <w:rFonts w:ascii="Times New Roman" w:hAnsi="Times New Roman" w:cs="Times New Roman"/>
          <w:noProof/>
        </w:rPr>
        <w:t xml:space="preserve"> році нараховулася із застосуванням наступних методів у розрізі груп:</w:t>
      </w:r>
    </w:p>
    <w:tbl>
      <w:tblPr>
        <w:tblStyle w:val="a6"/>
        <w:tblW w:w="9923" w:type="dxa"/>
        <w:tblInd w:w="-34" w:type="dxa"/>
        <w:tblLook w:val="04A0"/>
      </w:tblPr>
      <w:tblGrid>
        <w:gridCol w:w="4678"/>
        <w:gridCol w:w="5245"/>
      </w:tblGrid>
      <w:tr w:rsidR="00B12735" w:rsidRPr="004408FF" w:rsidTr="004408FF">
        <w:tc>
          <w:tcPr>
            <w:tcW w:w="4678" w:type="dxa"/>
            <w:shd w:val="clear" w:color="auto" w:fill="F2F2F2" w:themeFill="background1" w:themeFillShade="F2"/>
            <w:vAlign w:val="center"/>
          </w:tcPr>
          <w:p w:rsidR="00B12735" w:rsidRPr="004408FF" w:rsidRDefault="00B12735" w:rsidP="004408FF">
            <w:pPr>
              <w:ind w:firstLine="360"/>
              <w:jc w:val="center"/>
              <w:rPr>
                <w:b/>
                <w:noProof/>
              </w:rPr>
            </w:pPr>
            <w:r w:rsidRPr="004408FF">
              <w:rPr>
                <w:b/>
                <w:noProof/>
              </w:rPr>
              <w:t>Група основних засобів</w:t>
            </w:r>
          </w:p>
        </w:tc>
        <w:tc>
          <w:tcPr>
            <w:tcW w:w="5245" w:type="dxa"/>
            <w:shd w:val="clear" w:color="auto" w:fill="F2F2F2" w:themeFill="background1" w:themeFillShade="F2"/>
            <w:vAlign w:val="center"/>
          </w:tcPr>
          <w:p w:rsidR="00B12735" w:rsidRPr="004408FF" w:rsidRDefault="00B12735" w:rsidP="004408FF">
            <w:pPr>
              <w:ind w:firstLine="360"/>
              <w:jc w:val="center"/>
              <w:rPr>
                <w:b/>
                <w:noProof/>
              </w:rPr>
            </w:pPr>
            <w:r w:rsidRPr="004408FF">
              <w:rPr>
                <w:b/>
                <w:noProof/>
              </w:rPr>
              <w:t>Метод нарахування амортизації</w:t>
            </w:r>
          </w:p>
        </w:tc>
      </w:tr>
      <w:tr w:rsidR="00B12735" w:rsidRPr="004408FF" w:rsidTr="004408FF">
        <w:tc>
          <w:tcPr>
            <w:tcW w:w="4678" w:type="dxa"/>
          </w:tcPr>
          <w:p w:rsidR="00B12735" w:rsidRPr="004408FF" w:rsidRDefault="00B12735" w:rsidP="004408FF">
            <w:pPr>
              <w:jc w:val="both"/>
              <w:rPr>
                <w:noProof/>
              </w:rPr>
            </w:pPr>
            <w:r w:rsidRPr="004408FF">
              <w:rPr>
                <w:bCs/>
                <w:noProof/>
              </w:rPr>
              <w:t>Машини та обладнання</w:t>
            </w:r>
          </w:p>
        </w:tc>
        <w:tc>
          <w:tcPr>
            <w:tcW w:w="5245" w:type="dxa"/>
          </w:tcPr>
          <w:p w:rsidR="00B12735" w:rsidRPr="004408FF" w:rsidRDefault="00B12735" w:rsidP="004408FF">
            <w:pPr>
              <w:ind w:firstLine="360"/>
              <w:jc w:val="center"/>
              <w:rPr>
                <w:noProof/>
              </w:rPr>
            </w:pPr>
            <w:r w:rsidRPr="004408FF">
              <w:rPr>
                <w:noProof/>
              </w:rPr>
              <w:t>Прямолінійний (строк використання 60 міс.)</w:t>
            </w:r>
          </w:p>
        </w:tc>
      </w:tr>
      <w:tr w:rsidR="00B12735" w:rsidRPr="004408FF" w:rsidTr="004408FF">
        <w:tc>
          <w:tcPr>
            <w:tcW w:w="4678" w:type="dxa"/>
          </w:tcPr>
          <w:p w:rsidR="00B12735" w:rsidRPr="004408FF" w:rsidRDefault="00B12735" w:rsidP="004408FF">
            <w:pPr>
              <w:jc w:val="both"/>
              <w:rPr>
                <w:noProof/>
              </w:rPr>
            </w:pPr>
            <w:r w:rsidRPr="004408FF">
              <w:rPr>
                <w:bCs/>
                <w:noProof/>
              </w:rPr>
              <w:t>Офісне обладнання та інвентар</w:t>
            </w:r>
          </w:p>
        </w:tc>
        <w:tc>
          <w:tcPr>
            <w:tcW w:w="5245" w:type="dxa"/>
          </w:tcPr>
          <w:p w:rsidR="00B12735" w:rsidRPr="004408FF" w:rsidRDefault="00B12735" w:rsidP="004408FF">
            <w:pPr>
              <w:jc w:val="center"/>
            </w:pPr>
            <w:r w:rsidRPr="004408FF">
              <w:rPr>
                <w:noProof/>
              </w:rPr>
              <w:t>Прямолінійний (строк використання 60 міс.)</w:t>
            </w:r>
          </w:p>
        </w:tc>
      </w:tr>
      <w:tr w:rsidR="00B12735" w:rsidRPr="004408FF" w:rsidTr="004408FF">
        <w:tc>
          <w:tcPr>
            <w:tcW w:w="4678" w:type="dxa"/>
          </w:tcPr>
          <w:p w:rsidR="00B12735" w:rsidRPr="004408FF" w:rsidRDefault="00B12735" w:rsidP="004408FF">
            <w:pPr>
              <w:jc w:val="both"/>
              <w:rPr>
                <w:bCs/>
                <w:noProof/>
              </w:rPr>
            </w:pPr>
            <w:r w:rsidRPr="004408FF">
              <w:rPr>
                <w:bCs/>
                <w:noProof/>
              </w:rPr>
              <w:t>Інші (малоцінні необоротні матеріальні активи)</w:t>
            </w:r>
          </w:p>
        </w:tc>
        <w:tc>
          <w:tcPr>
            <w:tcW w:w="5245" w:type="dxa"/>
          </w:tcPr>
          <w:p w:rsidR="00B12735" w:rsidRPr="004408FF" w:rsidRDefault="00B12735" w:rsidP="004408FF">
            <w:pPr>
              <w:ind w:firstLine="360"/>
              <w:jc w:val="center"/>
              <w:rPr>
                <w:noProof/>
              </w:rPr>
            </w:pPr>
            <w:r w:rsidRPr="004408FF">
              <w:rPr>
                <w:noProof/>
              </w:rPr>
              <w:t>100% на дату введення в експлуатацію</w:t>
            </w:r>
          </w:p>
        </w:tc>
      </w:tr>
    </w:tbl>
    <w:p w:rsidR="00B12735" w:rsidRPr="004408FF" w:rsidRDefault="00B12735" w:rsidP="00B12735">
      <w:pPr>
        <w:spacing w:after="0" w:line="240" w:lineRule="auto"/>
        <w:jc w:val="both"/>
        <w:rPr>
          <w:rFonts w:ascii="Times New Roman" w:hAnsi="Times New Roman" w:cs="Times New Roman"/>
          <w:noProof/>
          <w:sz w:val="20"/>
          <w:szCs w:val="20"/>
        </w:rPr>
      </w:pPr>
    </w:p>
    <w:p w:rsidR="00B12735" w:rsidRPr="001D1D6A" w:rsidRDefault="00B12735" w:rsidP="00B12735">
      <w:pPr>
        <w:spacing w:after="0" w:line="240" w:lineRule="auto"/>
        <w:jc w:val="both"/>
        <w:rPr>
          <w:rFonts w:ascii="Times New Roman" w:hAnsi="Times New Roman" w:cs="Times New Roman"/>
          <w:noProof/>
          <w:lang w:val="uk-UA"/>
        </w:rPr>
      </w:pPr>
      <w:r w:rsidRPr="001D1D6A">
        <w:rPr>
          <w:rFonts w:ascii="Times New Roman" w:hAnsi="Times New Roman" w:cs="Times New Roman"/>
          <w:noProof/>
        </w:rPr>
        <w:t>Нестач або псування основних засобів не встановлено. Основні засоби, які не використовуються, морально та фізично зношені, не були виявлені.</w:t>
      </w:r>
    </w:p>
    <w:p w:rsidR="004408FF" w:rsidRDefault="004408FF" w:rsidP="00B12735">
      <w:pPr>
        <w:spacing w:after="0" w:line="240" w:lineRule="auto"/>
        <w:jc w:val="both"/>
        <w:rPr>
          <w:rFonts w:ascii="Times New Roman" w:hAnsi="Times New Roman" w:cs="Times New Roman"/>
          <w:noProof/>
          <w:sz w:val="20"/>
          <w:szCs w:val="20"/>
          <w:lang w:val="uk-UA"/>
        </w:rPr>
      </w:pPr>
    </w:p>
    <w:p w:rsidR="004408FF" w:rsidRPr="001D1D6A" w:rsidRDefault="004408FF" w:rsidP="00B12735">
      <w:pPr>
        <w:spacing w:after="0" w:line="240" w:lineRule="auto"/>
        <w:jc w:val="both"/>
        <w:rPr>
          <w:rFonts w:ascii="Times New Roman" w:hAnsi="Times New Roman" w:cs="Times New Roman"/>
          <w:b/>
          <w:noProof/>
          <w:lang w:val="uk-UA"/>
        </w:rPr>
      </w:pPr>
      <w:r w:rsidRPr="001D1D6A">
        <w:rPr>
          <w:rFonts w:ascii="Times New Roman" w:hAnsi="Times New Roman" w:cs="Times New Roman"/>
          <w:b/>
          <w:noProof/>
          <w:lang w:val="uk-UA"/>
        </w:rPr>
        <w:t>Нематеріальні активи</w:t>
      </w:r>
    </w:p>
    <w:p w:rsidR="004408FF" w:rsidRPr="001D1D6A" w:rsidRDefault="004408FF" w:rsidP="004408FF">
      <w:pPr>
        <w:spacing w:after="0" w:line="240" w:lineRule="auto"/>
        <w:jc w:val="both"/>
        <w:rPr>
          <w:rFonts w:ascii="Times New Roman" w:eastAsia="Times New Roman" w:hAnsi="Times New Roman" w:cs="Times New Roman"/>
          <w:lang w:eastAsia="ru-RU"/>
        </w:rPr>
      </w:pPr>
      <w:r w:rsidRPr="001D1D6A">
        <w:rPr>
          <w:rFonts w:ascii="Times New Roman" w:eastAsia="Times New Roman" w:hAnsi="Times New Roman" w:cs="Times New Roman"/>
          <w:lang w:eastAsia="ru-RU"/>
        </w:rPr>
        <w:t xml:space="preserve">Товариство оцінило </w:t>
      </w:r>
      <w:r w:rsidRPr="001D1D6A">
        <w:rPr>
          <w:rFonts w:ascii="Times New Roman" w:eastAsia="Times New Roman" w:hAnsi="Times New Roman" w:cs="Times New Roman"/>
          <w:lang w:val="uk-UA" w:eastAsia="ru-RU"/>
        </w:rPr>
        <w:t>нематеріальні активи</w:t>
      </w:r>
      <w:r w:rsidRPr="001D1D6A">
        <w:rPr>
          <w:rFonts w:ascii="Times New Roman" w:eastAsia="Times New Roman" w:hAnsi="Times New Roman" w:cs="Times New Roman"/>
          <w:lang w:eastAsia="ru-RU"/>
        </w:rPr>
        <w:t xml:space="preserve"> по собівартості, та визнала їх собівартість </w:t>
      </w:r>
      <w:proofErr w:type="gramStart"/>
      <w:r w:rsidRPr="001D1D6A">
        <w:rPr>
          <w:rFonts w:ascii="Times New Roman" w:eastAsia="Times New Roman" w:hAnsi="Times New Roman" w:cs="Times New Roman"/>
          <w:lang w:eastAsia="ru-RU"/>
        </w:rPr>
        <w:t>р</w:t>
      </w:r>
      <w:proofErr w:type="gramEnd"/>
      <w:r w:rsidRPr="001D1D6A">
        <w:rPr>
          <w:rFonts w:ascii="Times New Roman" w:eastAsia="Times New Roman" w:hAnsi="Times New Roman" w:cs="Times New Roman"/>
          <w:lang w:eastAsia="ru-RU"/>
        </w:rPr>
        <w:t xml:space="preserve">івною справедливій вартості на дату переходу на МСФЗ. Ця </w:t>
      </w:r>
      <w:proofErr w:type="gramStart"/>
      <w:r w:rsidRPr="001D1D6A">
        <w:rPr>
          <w:rFonts w:ascii="Times New Roman" w:eastAsia="Times New Roman" w:hAnsi="Times New Roman" w:cs="Times New Roman"/>
          <w:lang w:eastAsia="ru-RU"/>
        </w:rPr>
        <w:t>справедлива</w:t>
      </w:r>
      <w:proofErr w:type="gramEnd"/>
      <w:r w:rsidRPr="001D1D6A">
        <w:rPr>
          <w:rFonts w:ascii="Times New Roman" w:eastAsia="Times New Roman" w:hAnsi="Times New Roman" w:cs="Times New Roman"/>
          <w:lang w:eastAsia="ru-RU"/>
        </w:rPr>
        <w:t xml:space="preserve"> вартість була використана для складання фінансової звітності відповідно до МСФЗ</w:t>
      </w:r>
    </w:p>
    <w:p w:rsidR="004408FF" w:rsidRPr="001D1D6A" w:rsidRDefault="004408FF" w:rsidP="004408FF">
      <w:pPr>
        <w:spacing w:after="0" w:line="240" w:lineRule="auto"/>
        <w:jc w:val="both"/>
        <w:rPr>
          <w:rFonts w:ascii="Times New Roman" w:eastAsia="Times New Roman" w:hAnsi="Times New Roman" w:cs="Times New Roman"/>
          <w:lang w:val="uk-UA" w:eastAsia="ru-RU"/>
        </w:rPr>
      </w:pPr>
      <w:r w:rsidRPr="001D1D6A">
        <w:rPr>
          <w:rFonts w:ascii="Times New Roman" w:eastAsia="Times New Roman" w:hAnsi="Times New Roman" w:cs="Times New Roman"/>
          <w:lang w:eastAsia="ru-RU"/>
        </w:rPr>
        <w:t>За 202</w:t>
      </w:r>
      <w:r w:rsidR="0033716C">
        <w:rPr>
          <w:rFonts w:ascii="Times New Roman" w:eastAsia="Times New Roman" w:hAnsi="Times New Roman" w:cs="Times New Roman"/>
          <w:lang w:val="uk-UA" w:eastAsia="ru-RU"/>
        </w:rPr>
        <w:t>3</w:t>
      </w:r>
      <w:r w:rsidRPr="001D1D6A">
        <w:rPr>
          <w:rFonts w:ascii="Times New Roman" w:eastAsia="Times New Roman" w:hAnsi="Times New Roman" w:cs="Times New Roman"/>
          <w:lang w:eastAsia="ru-RU"/>
        </w:rPr>
        <w:t> </w:t>
      </w:r>
      <w:proofErr w:type="gramStart"/>
      <w:r w:rsidRPr="001D1D6A">
        <w:rPr>
          <w:rFonts w:ascii="Times New Roman" w:eastAsia="Times New Roman" w:hAnsi="Times New Roman" w:cs="Times New Roman"/>
          <w:lang w:eastAsia="ru-RU"/>
        </w:rPr>
        <w:t>р</w:t>
      </w:r>
      <w:proofErr w:type="gramEnd"/>
      <w:r w:rsidRPr="001D1D6A">
        <w:rPr>
          <w:rFonts w:ascii="Times New Roman" w:eastAsia="Times New Roman" w:hAnsi="Times New Roman" w:cs="Times New Roman"/>
          <w:lang w:eastAsia="ru-RU"/>
        </w:rPr>
        <w:t>ік та у попередній період відбулись наступні зміни в балансовій вартості основних засобів Товариства: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544"/>
        <w:gridCol w:w="2977"/>
      </w:tblGrid>
      <w:tr w:rsidR="004408FF" w:rsidRPr="004408FF" w:rsidTr="004408FF">
        <w:trPr>
          <w:trHeight w:val="791"/>
        </w:trPr>
        <w:tc>
          <w:tcPr>
            <w:tcW w:w="2376" w:type="dxa"/>
            <w:shd w:val="clear" w:color="auto" w:fill="F2F2F2" w:themeFill="background1" w:themeFillShade="F2"/>
            <w:vAlign w:val="center"/>
          </w:tcPr>
          <w:p w:rsidR="004408FF" w:rsidRPr="004408FF" w:rsidRDefault="004408FF" w:rsidP="004408FF">
            <w:pPr>
              <w:spacing w:after="0" w:line="240" w:lineRule="auto"/>
              <w:jc w:val="both"/>
              <w:rPr>
                <w:rFonts w:ascii="Times New Roman" w:eastAsia="Calibri" w:hAnsi="Times New Roman" w:cs="Times New Roman"/>
                <w:b/>
                <w:noProof/>
                <w:sz w:val="24"/>
                <w:szCs w:val="24"/>
              </w:rPr>
            </w:pPr>
          </w:p>
        </w:tc>
        <w:tc>
          <w:tcPr>
            <w:tcW w:w="3544" w:type="dxa"/>
            <w:shd w:val="clear" w:color="auto" w:fill="F2F2F2" w:themeFill="background1" w:themeFillShade="F2"/>
            <w:vAlign w:val="center"/>
          </w:tcPr>
          <w:p w:rsidR="004408FF" w:rsidRPr="004408FF" w:rsidRDefault="004408FF" w:rsidP="004408FF">
            <w:pPr>
              <w:spacing w:after="0" w:line="240" w:lineRule="auto"/>
              <w:jc w:val="center"/>
              <w:rPr>
                <w:rFonts w:ascii="Times New Roman" w:eastAsia="Calibri" w:hAnsi="Times New Roman" w:cs="Times New Roman"/>
                <w:b/>
                <w:noProof/>
                <w:sz w:val="18"/>
                <w:szCs w:val="18"/>
                <w:lang w:val="uk-UA"/>
              </w:rPr>
            </w:pPr>
            <w:r>
              <w:rPr>
                <w:rFonts w:ascii="Times New Roman" w:eastAsia="Calibri" w:hAnsi="Times New Roman" w:cs="Times New Roman"/>
                <w:b/>
                <w:noProof/>
                <w:sz w:val="18"/>
                <w:szCs w:val="18"/>
                <w:lang w:val="uk-UA"/>
              </w:rPr>
              <w:t xml:space="preserve">Компьтерні програми </w:t>
            </w:r>
          </w:p>
        </w:tc>
        <w:tc>
          <w:tcPr>
            <w:tcW w:w="2977" w:type="dxa"/>
            <w:shd w:val="clear" w:color="auto" w:fill="F2F2F2" w:themeFill="background1" w:themeFillShade="F2"/>
            <w:vAlign w:val="center"/>
          </w:tcPr>
          <w:p w:rsidR="004408FF" w:rsidRPr="004408FF" w:rsidRDefault="004408FF" w:rsidP="004408FF">
            <w:pPr>
              <w:spacing w:after="0" w:line="240" w:lineRule="auto"/>
              <w:jc w:val="center"/>
              <w:rPr>
                <w:rFonts w:ascii="Times New Roman" w:eastAsia="Calibri" w:hAnsi="Times New Roman" w:cs="Times New Roman"/>
                <w:b/>
                <w:noProof/>
                <w:sz w:val="18"/>
                <w:szCs w:val="18"/>
              </w:rPr>
            </w:pPr>
            <w:r w:rsidRPr="004408FF">
              <w:rPr>
                <w:rFonts w:ascii="Times New Roman" w:eastAsia="Calibri" w:hAnsi="Times New Roman" w:cs="Times New Roman"/>
                <w:b/>
                <w:noProof/>
                <w:sz w:val="18"/>
                <w:szCs w:val="18"/>
              </w:rPr>
              <w:t>Разом</w:t>
            </w:r>
          </w:p>
        </w:tc>
      </w:tr>
      <w:tr w:rsidR="004408FF" w:rsidRPr="004408FF" w:rsidTr="004408FF">
        <w:trPr>
          <w:trHeight w:val="428"/>
        </w:trPr>
        <w:tc>
          <w:tcPr>
            <w:tcW w:w="2376" w:type="dxa"/>
            <w:shd w:val="clear" w:color="auto" w:fill="F2F2F2" w:themeFill="background1" w:themeFillShade="F2"/>
            <w:vAlign w:val="center"/>
          </w:tcPr>
          <w:p w:rsidR="004408FF" w:rsidRPr="000C0729" w:rsidRDefault="004408FF" w:rsidP="004408FF">
            <w:pPr>
              <w:spacing w:after="0" w:line="240" w:lineRule="auto"/>
              <w:jc w:val="both"/>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Первісна вартість</w:t>
            </w:r>
          </w:p>
        </w:tc>
        <w:tc>
          <w:tcPr>
            <w:tcW w:w="3544"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rPr>
            </w:pPr>
          </w:p>
        </w:tc>
        <w:tc>
          <w:tcPr>
            <w:tcW w:w="2977"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rPr>
            </w:pPr>
          </w:p>
        </w:tc>
      </w:tr>
      <w:tr w:rsidR="004408FF" w:rsidRPr="004408FF" w:rsidTr="004408FF">
        <w:tc>
          <w:tcPr>
            <w:tcW w:w="2376" w:type="dxa"/>
            <w:shd w:val="clear" w:color="auto" w:fill="F2F2F2" w:themeFill="background1" w:themeFillShade="F2"/>
            <w:vAlign w:val="center"/>
          </w:tcPr>
          <w:p w:rsidR="004408FF" w:rsidRPr="000C0729" w:rsidRDefault="004408FF"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01.01.202</w:t>
            </w:r>
            <w:r w:rsidR="0062276D">
              <w:rPr>
                <w:rFonts w:ascii="Times New Roman" w:eastAsia="Calibri" w:hAnsi="Times New Roman" w:cs="Times New Roman"/>
                <w:noProof/>
                <w:sz w:val="20"/>
                <w:szCs w:val="20"/>
                <w:lang w:val="uk-UA"/>
              </w:rPr>
              <w:t>2</w:t>
            </w:r>
          </w:p>
        </w:tc>
        <w:tc>
          <w:tcPr>
            <w:tcW w:w="3544" w:type="dxa"/>
            <w:shd w:val="clear" w:color="auto" w:fill="F2F2F2" w:themeFill="background1" w:themeFillShade="F2"/>
            <w:vAlign w:val="center"/>
          </w:tcPr>
          <w:p w:rsidR="004408FF" w:rsidRPr="000C0729" w:rsidRDefault="0062276D"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41</w:t>
            </w:r>
          </w:p>
        </w:tc>
        <w:tc>
          <w:tcPr>
            <w:tcW w:w="2977" w:type="dxa"/>
            <w:shd w:val="clear" w:color="auto" w:fill="F2F2F2" w:themeFill="background1" w:themeFillShade="F2"/>
            <w:vAlign w:val="center"/>
          </w:tcPr>
          <w:p w:rsidR="004408FF" w:rsidRPr="000C0729" w:rsidRDefault="0062276D"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41</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Надійшло в 202</w:t>
            </w:r>
            <w:r w:rsidR="0062276D">
              <w:rPr>
                <w:rFonts w:ascii="Times New Roman" w:eastAsia="Calibri" w:hAnsi="Times New Roman" w:cs="Times New Roman"/>
                <w:noProof/>
                <w:sz w:val="20"/>
                <w:szCs w:val="20"/>
                <w:lang w:val="uk-UA"/>
              </w:rPr>
              <w:t>2</w:t>
            </w:r>
            <w:r w:rsidRPr="000C0729">
              <w:rPr>
                <w:rFonts w:ascii="Times New Roman" w:eastAsia="Calibri" w:hAnsi="Times New Roman" w:cs="Times New Roman"/>
                <w:noProof/>
                <w:sz w:val="20"/>
                <w:szCs w:val="20"/>
              </w:rPr>
              <w:t>р.</w:t>
            </w:r>
          </w:p>
        </w:tc>
        <w:tc>
          <w:tcPr>
            <w:tcW w:w="3544"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Дооцінка в 202</w:t>
            </w:r>
            <w:r w:rsidR="0062276D">
              <w:rPr>
                <w:rFonts w:ascii="Times New Roman" w:eastAsia="Calibri" w:hAnsi="Times New Roman" w:cs="Times New Roman"/>
                <w:noProof/>
                <w:sz w:val="20"/>
                <w:szCs w:val="20"/>
                <w:lang w:val="uk-UA"/>
              </w:rPr>
              <w:t>2</w:t>
            </w:r>
            <w:r w:rsidRPr="000C0729">
              <w:rPr>
                <w:rFonts w:ascii="Times New Roman" w:eastAsia="Calibri" w:hAnsi="Times New Roman" w:cs="Times New Roman"/>
                <w:noProof/>
                <w:sz w:val="20"/>
                <w:szCs w:val="20"/>
              </w:rPr>
              <w:t>р.</w:t>
            </w:r>
          </w:p>
        </w:tc>
        <w:tc>
          <w:tcPr>
            <w:tcW w:w="3544"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Вибуття в 202</w:t>
            </w:r>
            <w:r w:rsidR="0062276D">
              <w:rPr>
                <w:rFonts w:ascii="Times New Roman" w:eastAsia="Calibri" w:hAnsi="Times New Roman" w:cs="Times New Roman"/>
                <w:noProof/>
                <w:sz w:val="20"/>
                <w:szCs w:val="20"/>
                <w:lang w:val="uk-UA"/>
              </w:rPr>
              <w:t>2</w:t>
            </w:r>
            <w:r w:rsidRPr="000C0729">
              <w:rPr>
                <w:rFonts w:ascii="Times New Roman" w:eastAsia="Calibri" w:hAnsi="Times New Roman" w:cs="Times New Roman"/>
                <w:noProof/>
                <w:sz w:val="20"/>
                <w:szCs w:val="20"/>
              </w:rPr>
              <w:t>р.</w:t>
            </w:r>
          </w:p>
        </w:tc>
        <w:tc>
          <w:tcPr>
            <w:tcW w:w="3544"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4408FF" w:rsidRPr="004408FF" w:rsidTr="004408FF">
        <w:trPr>
          <w:trHeight w:val="292"/>
        </w:trPr>
        <w:tc>
          <w:tcPr>
            <w:tcW w:w="2376" w:type="dxa"/>
            <w:shd w:val="clear" w:color="auto" w:fill="F2F2F2" w:themeFill="background1" w:themeFillShade="F2"/>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Станом на 31.12.202</w:t>
            </w:r>
            <w:r w:rsidR="0062276D">
              <w:rPr>
                <w:rFonts w:ascii="Times New Roman" w:eastAsia="Calibri" w:hAnsi="Times New Roman" w:cs="Times New Roman"/>
                <w:noProof/>
                <w:sz w:val="20"/>
                <w:szCs w:val="20"/>
                <w:lang w:val="uk-UA"/>
              </w:rPr>
              <w:t>2</w:t>
            </w:r>
          </w:p>
        </w:tc>
        <w:tc>
          <w:tcPr>
            <w:tcW w:w="3544"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41</w:t>
            </w:r>
          </w:p>
        </w:tc>
        <w:tc>
          <w:tcPr>
            <w:tcW w:w="2977"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41</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Надійшло в 202</w:t>
            </w:r>
            <w:r w:rsidR="0062276D">
              <w:rPr>
                <w:rFonts w:ascii="Times New Roman" w:eastAsia="Calibri" w:hAnsi="Times New Roman" w:cs="Times New Roman"/>
                <w:noProof/>
                <w:sz w:val="20"/>
                <w:szCs w:val="20"/>
                <w:lang w:val="uk-UA"/>
              </w:rPr>
              <w:t>3</w:t>
            </w:r>
            <w:r w:rsidRPr="000C0729">
              <w:rPr>
                <w:rFonts w:ascii="Times New Roman" w:eastAsia="Calibri" w:hAnsi="Times New Roman" w:cs="Times New Roman"/>
                <w:noProof/>
                <w:sz w:val="20"/>
                <w:szCs w:val="20"/>
              </w:rPr>
              <w:t>р.</w:t>
            </w:r>
          </w:p>
        </w:tc>
        <w:tc>
          <w:tcPr>
            <w:tcW w:w="3544"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Дооцінка в 202</w:t>
            </w:r>
            <w:r w:rsidR="0062276D">
              <w:rPr>
                <w:rFonts w:ascii="Times New Roman" w:eastAsia="Calibri" w:hAnsi="Times New Roman" w:cs="Times New Roman"/>
                <w:noProof/>
                <w:sz w:val="20"/>
                <w:szCs w:val="20"/>
                <w:lang w:val="uk-UA"/>
              </w:rPr>
              <w:t>3</w:t>
            </w:r>
            <w:r w:rsidRPr="000C0729">
              <w:rPr>
                <w:rFonts w:ascii="Times New Roman" w:eastAsia="Calibri" w:hAnsi="Times New Roman" w:cs="Times New Roman"/>
                <w:noProof/>
                <w:sz w:val="20"/>
                <w:szCs w:val="20"/>
              </w:rPr>
              <w:t>р.</w:t>
            </w:r>
          </w:p>
        </w:tc>
        <w:tc>
          <w:tcPr>
            <w:tcW w:w="3544"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Вибуття в 202</w:t>
            </w:r>
            <w:r w:rsidR="0062276D">
              <w:rPr>
                <w:rFonts w:ascii="Times New Roman" w:eastAsia="Calibri" w:hAnsi="Times New Roman" w:cs="Times New Roman"/>
                <w:noProof/>
                <w:sz w:val="20"/>
                <w:szCs w:val="20"/>
                <w:lang w:val="uk-UA"/>
              </w:rPr>
              <w:t>3</w:t>
            </w:r>
            <w:r w:rsidRPr="000C0729">
              <w:rPr>
                <w:rFonts w:ascii="Times New Roman" w:eastAsia="Calibri" w:hAnsi="Times New Roman" w:cs="Times New Roman"/>
                <w:noProof/>
                <w:sz w:val="20"/>
                <w:szCs w:val="20"/>
              </w:rPr>
              <w:t>р.</w:t>
            </w:r>
          </w:p>
        </w:tc>
        <w:tc>
          <w:tcPr>
            <w:tcW w:w="3544"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4408FF" w:rsidRPr="004408FF" w:rsidTr="004408FF">
        <w:trPr>
          <w:trHeight w:val="344"/>
        </w:trPr>
        <w:tc>
          <w:tcPr>
            <w:tcW w:w="2376" w:type="dxa"/>
            <w:shd w:val="clear" w:color="auto" w:fill="F2F2F2" w:themeFill="background1" w:themeFillShade="F2"/>
            <w:vAlign w:val="center"/>
          </w:tcPr>
          <w:p w:rsidR="004408FF" w:rsidRPr="000C0729" w:rsidRDefault="004408FF"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31.12.202</w:t>
            </w:r>
            <w:r w:rsidR="0062276D">
              <w:rPr>
                <w:rFonts w:ascii="Times New Roman" w:eastAsia="Calibri" w:hAnsi="Times New Roman" w:cs="Times New Roman"/>
                <w:noProof/>
                <w:sz w:val="20"/>
                <w:szCs w:val="20"/>
                <w:lang w:val="uk-UA"/>
              </w:rPr>
              <w:t>3</w:t>
            </w:r>
          </w:p>
        </w:tc>
        <w:tc>
          <w:tcPr>
            <w:tcW w:w="3544"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41</w:t>
            </w:r>
          </w:p>
        </w:tc>
        <w:tc>
          <w:tcPr>
            <w:tcW w:w="2977"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41</w:t>
            </w:r>
          </w:p>
        </w:tc>
      </w:tr>
      <w:tr w:rsidR="004408FF" w:rsidRPr="004408FF" w:rsidTr="004408FF">
        <w:trPr>
          <w:trHeight w:val="344"/>
        </w:trPr>
        <w:tc>
          <w:tcPr>
            <w:tcW w:w="2376" w:type="dxa"/>
            <w:shd w:val="clear" w:color="auto" w:fill="F2F2F2" w:themeFill="background1" w:themeFillShade="F2"/>
            <w:vAlign w:val="center"/>
          </w:tcPr>
          <w:p w:rsidR="004408FF" w:rsidRPr="000C0729" w:rsidRDefault="004408FF" w:rsidP="004408FF">
            <w:pPr>
              <w:spacing w:after="0" w:line="240" w:lineRule="auto"/>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Знос</w:t>
            </w:r>
          </w:p>
        </w:tc>
        <w:tc>
          <w:tcPr>
            <w:tcW w:w="3544"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rPr>
            </w:pPr>
          </w:p>
        </w:tc>
        <w:tc>
          <w:tcPr>
            <w:tcW w:w="2977"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rPr>
            </w:pPr>
          </w:p>
        </w:tc>
      </w:tr>
      <w:tr w:rsidR="004408FF" w:rsidRPr="004408FF" w:rsidTr="004408FF">
        <w:tc>
          <w:tcPr>
            <w:tcW w:w="2376" w:type="dxa"/>
            <w:shd w:val="clear" w:color="auto" w:fill="F2F2F2" w:themeFill="background1" w:themeFillShade="F2"/>
            <w:vAlign w:val="center"/>
          </w:tcPr>
          <w:p w:rsidR="004408FF" w:rsidRPr="000C0729" w:rsidRDefault="004408FF"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01.01.202</w:t>
            </w:r>
            <w:r w:rsidR="0062276D">
              <w:rPr>
                <w:rFonts w:ascii="Times New Roman" w:eastAsia="Calibri" w:hAnsi="Times New Roman" w:cs="Times New Roman"/>
                <w:noProof/>
                <w:sz w:val="20"/>
                <w:szCs w:val="20"/>
                <w:lang w:val="uk-UA"/>
              </w:rPr>
              <w:t>2</w:t>
            </w:r>
          </w:p>
        </w:tc>
        <w:tc>
          <w:tcPr>
            <w:tcW w:w="3544" w:type="dxa"/>
            <w:shd w:val="clear" w:color="auto" w:fill="F2F2F2" w:themeFill="background1" w:themeFillShade="F2"/>
            <w:vAlign w:val="center"/>
          </w:tcPr>
          <w:p w:rsidR="004408FF" w:rsidRPr="000C0729" w:rsidRDefault="0062276D"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25</w:t>
            </w:r>
          </w:p>
        </w:tc>
        <w:tc>
          <w:tcPr>
            <w:tcW w:w="2977" w:type="dxa"/>
            <w:shd w:val="clear" w:color="auto" w:fill="F2F2F2" w:themeFill="background1" w:themeFillShade="F2"/>
            <w:vAlign w:val="center"/>
          </w:tcPr>
          <w:p w:rsidR="004408FF" w:rsidRPr="000C0729" w:rsidRDefault="0062276D"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25</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Нараховано</w:t>
            </w:r>
          </w:p>
        </w:tc>
        <w:tc>
          <w:tcPr>
            <w:tcW w:w="3544"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11</w:t>
            </w:r>
          </w:p>
        </w:tc>
        <w:tc>
          <w:tcPr>
            <w:tcW w:w="2977"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11</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Дооцінка</w:t>
            </w:r>
          </w:p>
        </w:tc>
        <w:tc>
          <w:tcPr>
            <w:tcW w:w="3544"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Вибуття</w:t>
            </w:r>
          </w:p>
        </w:tc>
        <w:tc>
          <w:tcPr>
            <w:tcW w:w="3544"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4408FF" w:rsidRPr="004408FF" w:rsidTr="004408FF">
        <w:trPr>
          <w:trHeight w:val="142"/>
        </w:trPr>
        <w:tc>
          <w:tcPr>
            <w:tcW w:w="2376" w:type="dxa"/>
            <w:shd w:val="clear" w:color="auto" w:fill="F2F2F2" w:themeFill="background1" w:themeFillShade="F2"/>
            <w:vAlign w:val="center"/>
          </w:tcPr>
          <w:p w:rsidR="004408FF" w:rsidRPr="000C0729" w:rsidRDefault="004408FF"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31.12.202</w:t>
            </w:r>
            <w:r w:rsidR="0062276D">
              <w:rPr>
                <w:rFonts w:ascii="Times New Roman" w:eastAsia="Calibri" w:hAnsi="Times New Roman" w:cs="Times New Roman"/>
                <w:noProof/>
                <w:sz w:val="20"/>
                <w:szCs w:val="20"/>
                <w:lang w:val="uk-UA"/>
              </w:rPr>
              <w:t>2</w:t>
            </w:r>
          </w:p>
        </w:tc>
        <w:tc>
          <w:tcPr>
            <w:tcW w:w="3544" w:type="dxa"/>
            <w:shd w:val="clear" w:color="auto" w:fill="F2F2F2" w:themeFill="background1" w:themeFillShade="F2"/>
            <w:vAlign w:val="center"/>
          </w:tcPr>
          <w:p w:rsidR="004408FF" w:rsidRPr="000C0729" w:rsidRDefault="0062276D"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36</w:t>
            </w:r>
          </w:p>
        </w:tc>
        <w:tc>
          <w:tcPr>
            <w:tcW w:w="2977" w:type="dxa"/>
            <w:shd w:val="clear" w:color="auto" w:fill="F2F2F2" w:themeFill="background1" w:themeFillShade="F2"/>
            <w:vAlign w:val="center"/>
          </w:tcPr>
          <w:p w:rsidR="004408FF" w:rsidRPr="000C0729" w:rsidRDefault="0062276D"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36</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Нараховано</w:t>
            </w:r>
          </w:p>
        </w:tc>
        <w:tc>
          <w:tcPr>
            <w:tcW w:w="3544"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1</w:t>
            </w:r>
          </w:p>
        </w:tc>
        <w:tc>
          <w:tcPr>
            <w:tcW w:w="2977"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1</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Дооцінка</w:t>
            </w:r>
          </w:p>
        </w:tc>
        <w:tc>
          <w:tcPr>
            <w:tcW w:w="3544"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rPr>
            </w:pPr>
            <w:r w:rsidRPr="000C0729">
              <w:rPr>
                <w:rFonts w:ascii="Times New Roman" w:eastAsia="Calibri" w:hAnsi="Times New Roman" w:cs="Times New Roman"/>
                <w:noProof/>
                <w:sz w:val="20"/>
                <w:szCs w:val="20"/>
              </w:rPr>
              <w:t>Вибуття</w:t>
            </w:r>
          </w:p>
        </w:tc>
        <w:tc>
          <w:tcPr>
            <w:tcW w:w="3544"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w:t>
            </w:r>
          </w:p>
        </w:tc>
        <w:tc>
          <w:tcPr>
            <w:tcW w:w="2977" w:type="dxa"/>
            <w:shd w:val="clear" w:color="auto" w:fill="auto"/>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w:t>
            </w:r>
          </w:p>
        </w:tc>
      </w:tr>
      <w:tr w:rsidR="004408FF" w:rsidRPr="004408FF" w:rsidTr="004408FF">
        <w:tc>
          <w:tcPr>
            <w:tcW w:w="2376" w:type="dxa"/>
            <w:shd w:val="clear" w:color="auto" w:fill="F2F2F2" w:themeFill="background1" w:themeFillShade="F2"/>
            <w:vAlign w:val="center"/>
          </w:tcPr>
          <w:p w:rsidR="004408FF" w:rsidRPr="000C0729" w:rsidRDefault="004408FF"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31.12.202</w:t>
            </w:r>
            <w:r w:rsidR="0062276D">
              <w:rPr>
                <w:rFonts w:ascii="Times New Roman" w:eastAsia="Calibri" w:hAnsi="Times New Roman" w:cs="Times New Roman"/>
                <w:noProof/>
                <w:sz w:val="20"/>
                <w:szCs w:val="20"/>
                <w:lang w:val="uk-UA"/>
              </w:rPr>
              <w:t>3</w:t>
            </w:r>
          </w:p>
        </w:tc>
        <w:tc>
          <w:tcPr>
            <w:tcW w:w="3544" w:type="dxa"/>
            <w:shd w:val="clear" w:color="auto" w:fill="F2F2F2" w:themeFill="background1" w:themeFillShade="F2"/>
            <w:vAlign w:val="center"/>
          </w:tcPr>
          <w:p w:rsidR="004408FF" w:rsidRPr="000C0729" w:rsidRDefault="0062276D"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37</w:t>
            </w:r>
          </w:p>
        </w:tc>
        <w:tc>
          <w:tcPr>
            <w:tcW w:w="2977" w:type="dxa"/>
            <w:shd w:val="clear" w:color="auto" w:fill="F2F2F2" w:themeFill="background1" w:themeFillShade="F2"/>
            <w:vAlign w:val="center"/>
          </w:tcPr>
          <w:p w:rsidR="004408FF" w:rsidRPr="000C0729" w:rsidRDefault="0062276D"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37</w:t>
            </w:r>
          </w:p>
        </w:tc>
      </w:tr>
      <w:tr w:rsidR="004408FF" w:rsidRPr="004408FF" w:rsidTr="004408FF">
        <w:tc>
          <w:tcPr>
            <w:tcW w:w="2376" w:type="dxa"/>
            <w:shd w:val="clear" w:color="auto" w:fill="F2F2F2" w:themeFill="background1" w:themeFillShade="F2"/>
            <w:vAlign w:val="center"/>
          </w:tcPr>
          <w:p w:rsidR="004408FF" w:rsidRPr="000C0729" w:rsidRDefault="004408FF" w:rsidP="004408FF">
            <w:pPr>
              <w:spacing w:after="0" w:line="240" w:lineRule="auto"/>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Залишкова вартість</w:t>
            </w:r>
          </w:p>
        </w:tc>
        <w:tc>
          <w:tcPr>
            <w:tcW w:w="3544"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noProof/>
                <w:sz w:val="20"/>
                <w:szCs w:val="20"/>
              </w:rPr>
            </w:pPr>
          </w:p>
        </w:tc>
        <w:tc>
          <w:tcPr>
            <w:tcW w:w="2977" w:type="dxa"/>
            <w:shd w:val="clear" w:color="auto" w:fill="F2F2F2" w:themeFill="background1" w:themeFillShade="F2"/>
            <w:vAlign w:val="center"/>
          </w:tcPr>
          <w:p w:rsidR="004408FF" w:rsidRPr="000C0729" w:rsidRDefault="004408FF" w:rsidP="004408FF">
            <w:pPr>
              <w:spacing w:after="0" w:line="240" w:lineRule="auto"/>
              <w:jc w:val="center"/>
              <w:rPr>
                <w:rFonts w:ascii="Times New Roman" w:eastAsia="Calibri" w:hAnsi="Times New Roman" w:cs="Times New Roman"/>
                <w:b/>
                <w:noProof/>
                <w:sz w:val="20"/>
                <w:szCs w:val="20"/>
              </w:rPr>
            </w:pPr>
          </w:p>
        </w:tc>
      </w:tr>
      <w:tr w:rsidR="004408FF" w:rsidRPr="004408FF" w:rsidTr="004408FF">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lastRenderedPageBreak/>
              <w:t>Станом на 01.01.202</w:t>
            </w:r>
            <w:r w:rsidR="0062276D">
              <w:rPr>
                <w:rFonts w:ascii="Times New Roman" w:eastAsia="Calibri" w:hAnsi="Times New Roman" w:cs="Times New Roman"/>
                <w:noProof/>
                <w:sz w:val="20"/>
                <w:szCs w:val="20"/>
                <w:lang w:val="uk-UA"/>
              </w:rPr>
              <w:t>2</w:t>
            </w:r>
          </w:p>
        </w:tc>
        <w:tc>
          <w:tcPr>
            <w:tcW w:w="3544" w:type="dxa"/>
            <w:shd w:val="clear" w:color="auto" w:fill="auto"/>
            <w:vAlign w:val="center"/>
          </w:tcPr>
          <w:p w:rsidR="004408FF" w:rsidRPr="000C0729" w:rsidRDefault="009D7294" w:rsidP="004408FF">
            <w:pPr>
              <w:spacing w:after="0" w:line="240" w:lineRule="auto"/>
              <w:jc w:val="center"/>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lang w:val="uk-UA"/>
              </w:rPr>
              <w:t>5</w:t>
            </w:r>
          </w:p>
        </w:tc>
        <w:tc>
          <w:tcPr>
            <w:tcW w:w="2977" w:type="dxa"/>
            <w:shd w:val="clear" w:color="auto" w:fill="auto"/>
            <w:vAlign w:val="center"/>
          </w:tcPr>
          <w:p w:rsidR="004408FF" w:rsidRPr="000C0729" w:rsidRDefault="009D7294" w:rsidP="004408FF">
            <w:pPr>
              <w:spacing w:after="0" w:line="240" w:lineRule="auto"/>
              <w:jc w:val="center"/>
              <w:rPr>
                <w:rFonts w:ascii="Times New Roman" w:eastAsia="Calibri" w:hAnsi="Times New Roman" w:cs="Times New Roman"/>
                <w:b/>
                <w:noProof/>
                <w:sz w:val="20"/>
                <w:szCs w:val="20"/>
                <w:lang w:val="uk-UA"/>
              </w:rPr>
            </w:pPr>
            <w:r w:rsidRPr="000C0729">
              <w:rPr>
                <w:rFonts w:ascii="Times New Roman" w:eastAsia="Calibri" w:hAnsi="Times New Roman" w:cs="Times New Roman"/>
                <w:b/>
                <w:noProof/>
                <w:sz w:val="20"/>
                <w:szCs w:val="20"/>
                <w:lang w:val="uk-UA"/>
              </w:rPr>
              <w:t>5</w:t>
            </w:r>
          </w:p>
        </w:tc>
      </w:tr>
      <w:tr w:rsidR="004408FF" w:rsidRPr="004408FF" w:rsidTr="004408FF">
        <w:trPr>
          <w:trHeight w:val="154"/>
        </w:trPr>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31.12.202</w:t>
            </w:r>
            <w:r w:rsidR="0062276D">
              <w:rPr>
                <w:rFonts w:ascii="Times New Roman" w:eastAsia="Calibri" w:hAnsi="Times New Roman" w:cs="Times New Roman"/>
                <w:noProof/>
                <w:sz w:val="20"/>
                <w:szCs w:val="20"/>
                <w:lang w:val="uk-UA"/>
              </w:rPr>
              <w:t>2</w:t>
            </w:r>
          </w:p>
        </w:tc>
        <w:tc>
          <w:tcPr>
            <w:tcW w:w="3544"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5</w:t>
            </w:r>
          </w:p>
        </w:tc>
        <w:tc>
          <w:tcPr>
            <w:tcW w:w="2977"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5</w:t>
            </w:r>
          </w:p>
        </w:tc>
      </w:tr>
      <w:tr w:rsidR="004408FF" w:rsidRPr="004408FF" w:rsidTr="004408FF">
        <w:trPr>
          <w:trHeight w:val="300"/>
        </w:trPr>
        <w:tc>
          <w:tcPr>
            <w:tcW w:w="2376" w:type="dxa"/>
            <w:shd w:val="clear" w:color="auto" w:fill="auto"/>
            <w:vAlign w:val="center"/>
          </w:tcPr>
          <w:p w:rsidR="004408FF" w:rsidRPr="000C0729" w:rsidRDefault="004408FF" w:rsidP="004408FF">
            <w:pPr>
              <w:spacing w:after="0" w:line="240" w:lineRule="auto"/>
              <w:rPr>
                <w:rFonts w:ascii="Times New Roman" w:eastAsia="Calibri" w:hAnsi="Times New Roman" w:cs="Times New Roman"/>
                <w:noProof/>
                <w:sz w:val="20"/>
                <w:szCs w:val="20"/>
                <w:lang w:val="uk-UA"/>
              </w:rPr>
            </w:pPr>
            <w:r w:rsidRPr="000C0729">
              <w:rPr>
                <w:rFonts w:ascii="Times New Roman" w:eastAsia="Calibri" w:hAnsi="Times New Roman" w:cs="Times New Roman"/>
                <w:noProof/>
                <w:sz w:val="20"/>
                <w:szCs w:val="20"/>
              </w:rPr>
              <w:t>Станом на 31.12.202</w:t>
            </w:r>
            <w:r w:rsidR="0062276D">
              <w:rPr>
                <w:rFonts w:ascii="Times New Roman" w:eastAsia="Calibri" w:hAnsi="Times New Roman" w:cs="Times New Roman"/>
                <w:noProof/>
                <w:sz w:val="20"/>
                <w:szCs w:val="20"/>
                <w:lang w:val="uk-UA"/>
              </w:rPr>
              <w:t>3</w:t>
            </w:r>
          </w:p>
        </w:tc>
        <w:tc>
          <w:tcPr>
            <w:tcW w:w="3544"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noProof/>
                <w:sz w:val="20"/>
                <w:szCs w:val="20"/>
                <w:lang w:val="uk-UA"/>
              </w:rPr>
            </w:pPr>
            <w:r>
              <w:rPr>
                <w:rFonts w:ascii="Times New Roman" w:eastAsia="Calibri" w:hAnsi="Times New Roman" w:cs="Times New Roman"/>
                <w:noProof/>
                <w:sz w:val="20"/>
                <w:szCs w:val="20"/>
                <w:lang w:val="uk-UA"/>
              </w:rPr>
              <w:t>4</w:t>
            </w:r>
          </w:p>
        </w:tc>
        <w:tc>
          <w:tcPr>
            <w:tcW w:w="2977" w:type="dxa"/>
            <w:shd w:val="clear" w:color="auto" w:fill="auto"/>
            <w:vAlign w:val="center"/>
          </w:tcPr>
          <w:p w:rsidR="004408FF" w:rsidRPr="000C0729" w:rsidRDefault="0062276D" w:rsidP="004408FF">
            <w:pPr>
              <w:spacing w:after="0" w:line="240" w:lineRule="auto"/>
              <w:jc w:val="center"/>
              <w:rPr>
                <w:rFonts w:ascii="Times New Roman" w:eastAsia="Calibri" w:hAnsi="Times New Roman" w:cs="Times New Roman"/>
                <w:b/>
                <w:noProof/>
                <w:sz w:val="20"/>
                <w:szCs w:val="20"/>
                <w:lang w:val="uk-UA"/>
              </w:rPr>
            </w:pPr>
            <w:r>
              <w:rPr>
                <w:rFonts w:ascii="Times New Roman" w:eastAsia="Calibri" w:hAnsi="Times New Roman" w:cs="Times New Roman"/>
                <w:b/>
                <w:noProof/>
                <w:sz w:val="20"/>
                <w:szCs w:val="20"/>
                <w:lang w:val="uk-UA"/>
              </w:rPr>
              <w:t>4</w:t>
            </w:r>
          </w:p>
        </w:tc>
      </w:tr>
    </w:tbl>
    <w:p w:rsidR="004408FF" w:rsidRPr="004408FF" w:rsidRDefault="004408FF" w:rsidP="004408FF">
      <w:pPr>
        <w:spacing w:after="0" w:line="240" w:lineRule="auto"/>
        <w:jc w:val="both"/>
        <w:rPr>
          <w:rFonts w:ascii="Times New Roman" w:eastAsia="Times New Roman" w:hAnsi="Times New Roman" w:cs="Times New Roman"/>
          <w:sz w:val="20"/>
          <w:szCs w:val="20"/>
          <w:lang w:val="uk-UA" w:eastAsia="ru-RU"/>
        </w:rPr>
      </w:pPr>
    </w:p>
    <w:p w:rsidR="00CF2E94" w:rsidRPr="001D1D6A" w:rsidRDefault="00CF2E94" w:rsidP="00CF2E94">
      <w:pPr>
        <w:pStyle w:val="xfmc2"/>
        <w:shd w:val="clear" w:color="auto" w:fill="FFFFFF"/>
        <w:jc w:val="both"/>
        <w:rPr>
          <w:rFonts w:ascii="Calibri" w:hAnsi="Calibri" w:cs="Calibri"/>
          <w:color w:val="000000"/>
          <w:sz w:val="22"/>
          <w:szCs w:val="22"/>
        </w:rPr>
      </w:pPr>
      <w:r w:rsidRPr="001D1D6A">
        <w:rPr>
          <w:color w:val="000000"/>
          <w:sz w:val="22"/>
          <w:szCs w:val="22"/>
        </w:rPr>
        <w:t>Залишки нематеріальних активі</w:t>
      </w:r>
      <w:proofErr w:type="gramStart"/>
      <w:r w:rsidRPr="001D1D6A">
        <w:rPr>
          <w:color w:val="000000"/>
          <w:sz w:val="22"/>
          <w:szCs w:val="22"/>
        </w:rPr>
        <w:t>в</w:t>
      </w:r>
      <w:proofErr w:type="gramEnd"/>
      <w:r w:rsidRPr="001D1D6A">
        <w:rPr>
          <w:color w:val="000000"/>
          <w:sz w:val="22"/>
          <w:szCs w:val="22"/>
        </w:rPr>
        <w:t xml:space="preserve"> сформовані Товариством за рахунок вартості  програмного забезпечення.</w:t>
      </w:r>
    </w:p>
    <w:p w:rsidR="00CF2E94" w:rsidRPr="001D1D6A" w:rsidRDefault="00CF2E94" w:rsidP="00CF2E94">
      <w:pPr>
        <w:pStyle w:val="xfmc2"/>
        <w:shd w:val="clear" w:color="auto" w:fill="FFFFFF"/>
        <w:jc w:val="both"/>
        <w:rPr>
          <w:rFonts w:ascii="Calibri" w:hAnsi="Calibri" w:cs="Calibri"/>
          <w:color w:val="000000"/>
          <w:sz w:val="22"/>
          <w:szCs w:val="22"/>
        </w:rPr>
      </w:pPr>
      <w:r w:rsidRPr="001D1D6A">
        <w:rPr>
          <w:color w:val="000000"/>
          <w:sz w:val="22"/>
          <w:szCs w:val="22"/>
        </w:rPr>
        <w:t>Амортизація нематеріальних активів нараховується із застосуванням прямолінійного методу.</w:t>
      </w:r>
    </w:p>
    <w:p w:rsidR="00CF2E94" w:rsidRPr="001D1D6A" w:rsidRDefault="00CF2E94" w:rsidP="00CF2E94">
      <w:pPr>
        <w:pStyle w:val="xfmc2"/>
        <w:shd w:val="clear" w:color="auto" w:fill="FFFFFF"/>
        <w:spacing w:before="0" w:beforeAutospacing="0" w:after="0" w:afterAutospacing="0"/>
        <w:jc w:val="both"/>
        <w:rPr>
          <w:rFonts w:ascii="Calibri" w:hAnsi="Calibri" w:cs="Calibri"/>
          <w:color w:val="000000"/>
          <w:sz w:val="22"/>
          <w:szCs w:val="22"/>
        </w:rPr>
      </w:pPr>
      <w:r w:rsidRPr="001D1D6A">
        <w:rPr>
          <w:color w:val="000000"/>
          <w:sz w:val="22"/>
          <w:szCs w:val="22"/>
        </w:rPr>
        <w:t>Факт</w:t>
      </w:r>
      <w:proofErr w:type="gramStart"/>
      <w:r w:rsidRPr="001D1D6A">
        <w:rPr>
          <w:color w:val="000000"/>
          <w:sz w:val="22"/>
          <w:szCs w:val="22"/>
        </w:rPr>
        <w:t>i</w:t>
      </w:r>
      <w:proofErr w:type="gramEnd"/>
      <w:r w:rsidRPr="001D1D6A">
        <w:rPr>
          <w:color w:val="000000"/>
          <w:sz w:val="22"/>
          <w:szCs w:val="22"/>
        </w:rPr>
        <w:t>в придбання нематерiальних активiв внаслiдок об’єднання бiзнесу в 202</w:t>
      </w:r>
      <w:r w:rsidR="0033716C">
        <w:rPr>
          <w:color w:val="000000"/>
          <w:sz w:val="22"/>
          <w:szCs w:val="22"/>
          <w:lang w:val="uk-UA"/>
        </w:rPr>
        <w:t>3</w:t>
      </w:r>
      <w:r w:rsidRPr="001D1D6A">
        <w:rPr>
          <w:color w:val="000000"/>
          <w:sz w:val="22"/>
          <w:szCs w:val="22"/>
        </w:rPr>
        <w:t> роцi не було. </w:t>
      </w:r>
    </w:p>
    <w:p w:rsidR="00CF2E94" w:rsidRPr="001D1D6A" w:rsidRDefault="00CF2E94" w:rsidP="00CF2E94">
      <w:pPr>
        <w:pStyle w:val="xfmc2"/>
        <w:shd w:val="clear" w:color="auto" w:fill="FFFFFF"/>
        <w:spacing w:before="0" w:beforeAutospacing="0" w:after="0" w:afterAutospacing="0"/>
        <w:jc w:val="both"/>
        <w:rPr>
          <w:rFonts w:ascii="Calibri" w:hAnsi="Calibri" w:cs="Calibri"/>
          <w:color w:val="000000"/>
          <w:sz w:val="22"/>
          <w:szCs w:val="22"/>
        </w:rPr>
      </w:pPr>
      <w:r w:rsidRPr="001D1D6A">
        <w:rPr>
          <w:color w:val="000000"/>
          <w:sz w:val="22"/>
          <w:szCs w:val="22"/>
        </w:rPr>
        <w:t>Нематерiальних активiв, що утримуються для перепродажу, станом на 31.12.202</w:t>
      </w:r>
      <w:r w:rsidR="0033716C">
        <w:rPr>
          <w:color w:val="000000"/>
          <w:sz w:val="22"/>
          <w:szCs w:val="22"/>
          <w:lang w:val="uk-UA"/>
        </w:rPr>
        <w:t>3</w:t>
      </w:r>
      <w:r w:rsidRPr="001D1D6A">
        <w:rPr>
          <w:color w:val="000000"/>
          <w:sz w:val="22"/>
          <w:szCs w:val="22"/>
        </w:rPr>
        <w:t>р.  нема</w:t>
      </w:r>
      <w:proofErr w:type="gramStart"/>
      <w:r w:rsidRPr="001D1D6A">
        <w:rPr>
          <w:color w:val="000000"/>
          <w:sz w:val="22"/>
          <w:szCs w:val="22"/>
        </w:rPr>
        <w:t>є.</w:t>
      </w:r>
      <w:proofErr w:type="gramEnd"/>
      <w:r w:rsidRPr="001D1D6A">
        <w:rPr>
          <w:color w:val="000000"/>
          <w:sz w:val="22"/>
          <w:szCs w:val="22"/>
        </w:rPr>
        <w:t> </w:t>
      </w:r>
    </w:p>
    <w:p w:rsidR="00CF2E94" w:rsidRPr="001D1D6A" w:rsidRDefault="00CF2E94" w:rsidP="00CF2E94">
      <w:pPr>
        <w:pStyle w:val="xfmc2"/>
        <w:shd w:val="clear" w:color="auto" w:fill="FFFFFF"/>
        <w:spacing w:before="0" w:beforeAutospacing="0" w:after="0" w:afterAutospacing="0"/>
        <w:jc w:val="both"/>
        <w:rPr>
          <w:rFonts w:ascii="Calibri" w:hAnsi="Calibri" w:cs="Calibri"/>
          <w:color w:val="000000"/>
          <w:sz w:val="22"/>
          <w:szCs w:val="22"/>
        </w:rPr>
      </w:pPr>
      <w:r w:rsidRPr="001D1D6A">
        <w:rPr>
          <w:color w:val="000000"/>
          <w:sz w:val="22"/>
          <w:szCs w:val="22"/>
        </w:rPr>
        <w:t>Переоц</w:t>
      </w:r>
      <w:proofErr w:type="gramStart"/>
      <w:r w:rsidRPr="001D1D6A">
        <w:rPr>
          <w:color w:val="000000"/>
          <w:sz w:val="22"/>
          <w:szCs w:val="22"/>
        </w:rPr>
        <w:t>i</w:t>
      </w:r>
      <w:proofErr w:type="gramEnd"/>
      <w:r w:rsidRPr="001D1D6A">
        <w:rPr>
          <w:color w:val="000000"/>
          <w:sz w:val="22"/>
          <w:szCs w:val="22"/>
        </w:rPr>
        <w:t>нки нематерiальних активiв товариство в 202</w:t>
      </w:r>
      <w:r w:rsidR="0033716C">
        <w:rPr>
          <w:color w:val="000000"/>
          <w:sz w:val="22"/>
          <w:szCs w:val="22"/>
          <w:lang w:val="uk-UA"/>
        </w:rPr>
        <w:t>3</w:t>
      </w:r>
      <w:r w:rsidRPr="001D1D6A">
        <w:rPr>
          <w:color w:val="000000"/>
          <w:sz w:val="22"/>
          <w:szCs w:val="22"/>
        </w:rPr>
        <w:t> роцi не здiйснювало. </w:t>
      </w:r>
    </w:p>
    <w:p w:rsidR="00CF2E94" w:rsidRPr="001D1D6A" w:rsidRDefault="00CF2E94" w:rsidP="00CF2E94">
      <w:pPr>
        <w:pStyle w:val="xfmc2"/>
        <w:shd w:val="clear" w:color="auto" w:fill="FFFFFF"/>
        <w:spacing w:before="0" w:beforeAutospacing="0" w:after="0" w:afterAutospacing="0"/>
        <w:jc w:val="both"/>
        <w:rPr>
          <w:rFonts w:ascii="Calibri" w:hAnsi="Calibri" w:cs="Calibri"/>
          <w:color w:val="000000"/>
          <w:sz w:val="22"/>
          <w:szCs w:val="22"/>
        </w:rPr>
      </w:pPr>
      <w:r w:rsidRPr="001D1D6A">
        <w:rPr>
          <w:color w:val="000000"/>
          <w:sz w:val="22"/>
          <w:szCs w:val="22"/>
        </w:rPr>
        <w:t>Нематер</w:t>
      </w:r>
      <w:proofErr w:type="gramStart"/>
      <w:r w:rsidRPr="001D1D6A">
        <w:rPr>
          <w:color w:val="000000"/>
          <w:sz w:val="22"/>
          <w:szCs w:val="22"/>
        </w:rPr>
        <w:t>i</w:t>
      </w:r>
      <w:proofErr w:type="gramEnd"/>
      <w:r w:rsidRPr="001D1D6A">
        <w:rPr>
          <w:color w:val="000000"/>
          <w:sz w:val="22"/>
          <w:szCs w:val="22"/>
        </w:rPr>
        <w:t>альні активи, строк корисної експлуатацiї яких оцiнюється як невизначений, станом на 31.12.202</w:t>
      </w:r>
      <w:r w:rsidR="0033716C">
        <w:rPr>
          <w:color w:val="000000"/>
          <w:sz w:val="22"/>
          <w:szCs w:val="22"/>
          <w:lang w:val="uk-UA"/>
        </w:rPr>
        <w:t>3</w:t>
      </w:r>
      <w:r w:rsidRPr="001D1D6A">
        <w:rPr>
          <w:color w:val="000000"/>
          <w:sz w:val="22"/>
          <w:szCs w:val="22"/>
        </w:rPr>
        <w:t>р. на Товаристві відсутні. </w:t>
      </w:r>
    </w:p>
    <w:p w:rsidR="00C328AB" w:rsidRDefault="00C328AB" w:rsidP="00C328AB">
      <w:pPr>
        <w:rPr>
          <w:rFonts w:ascii="Times New Roman" w:hAnsi="Times New Roman" w:cs="Times New Roman"/>
          <w:sz w:val="20"/>
          <w:szCs w:val="20"/>
          <w:lang w:val="uk-UA"/>
        </w:rPr>
      </w:pPr>
    </w:p>
    <w:p w:rsidR="00CF2E94" w:rsidRPr="00CF2E94" w:rsidRDefault="00CF2E94" w:rsidP="00CF2E94">
      <w:pPr>
        <w:pStyle w:val="a3"/>
        <w:spacing w:before="240" w:after="240"/>
        <w:ind w:left="0"/>
        <w:rPr>
          <w:rFonts w:ascii="Times New Roman" w:hAnsi="Times New Roman" w:cs="Times New Roman"/>
          <w:b/>
          <w:bCs/>
          <w:noProof/>
        </w:rPr>
      </w:pPr>
      <w:r w:rsidRPr="00CF2E94">
        <w:rPr>
          <w:rFonts w:ascii="Times New Roman" w:hAnsi="Times New Roman" w:cs="Times New Roman"/>
          <w:b/>
          <w:bCs/>
          <w:noProof/>
        </w:rPr>
        <w:t xml:space="preserve">Грошові кошти (показники в </w:t>
      </w:r>
      <w:r w:rsidRPr="00CF2E94">
        <w:rPr>
          <w:rFonts w:ascii="Times New Roman" w:hAnsi="Times New Roman" w:cs="Times New Roman"/>
          <w:b/>
          <w:bCs/>
          <w:noProof/>
          <w:lang w:val="uk-UA"/>
        </w:rPr>
        <w:t>тис</w:t>
      </w:r>
      <w:r w:rsidR="000C0729">
        <w:rPr>
          <w:rFonts w:ascii="Times New Roman" w:hAnsi="Times New Roman" w:cs="Times New Roman"/>
          <w:b/>
          <w:bCs/>
          <w:noProof/>
          <w:lang w:val="uk-UA"/>
        </w:rPr>
        <w:t>.</w:t>
      </w:r>
      <w:r w:rsidRPr="00CF2E94">
        <w:rPr>
          <w:rFonts w:ascii="Times New Roman" w:hAnsi="Times New Roman" w:cs="Times New Roman"/>
          <w:b/>
          <w:bCs/>
          <w:noProof/>
          <w:lang w:val="uk-UA"/>
        </w:rPr>
        <w:t xml:space="preserve"> грн</w:t>
      </w:r>
      <w:r w:rsidR="000C0729">
        <w:rPr>
          <w:rFonts w:ascii="Times New Roman" w:hAnsi="Times New Roman" w:cs="Times New Roman"/>
          <w:b/>
          <w:bCs/>
          <w:noProof/>
          <w:lang w:val="uk-UA"/>
        </w:rPr>
        <w:t>.</w:t>
      </w:r>
      <w:r w:rsidRPr="00CF2E94">
        <w:rPr>
          <w:rFonts w:ascii="Times New Roman" w:hAnsi="Times New Roman" w:cs="Times New Roman"/>
          <w:b/>
          <w:bCs/>
          <w:noProof/>
        </w:rPr>
        <w:t>)</w:t>
      </w:r>
    </w:p>
    <w:tbl>
      <w:tblPr>
        <w:tblStyle w:val="a6"/>
        <w:tblW w:w="9776" w:type="dxa"/>
        <w:tblLook w:val="04A0"/>
      </w:tblPr>
      <w:tblGrid>
        <w:gridCol w:w="6345"/>
        <w:gridCol w:w="1842"/>
        <w:gridCol w:w="1589"/>
      </w:tblGrid>
      <w:tr w:rsidR="00CF2E94" w:rsidRPr="002C3AFE" w:rsidTr="001A492C">
        <w:tc>
          <w:tcPr>
            <w:tcW w:w="6345" w:type="dxa"/>
            <w:shd w:val="clear" w:color="auto" w:fill="F2F2F2" w:themeFill="background1" w:themeFillShade="F2"/>
          </w:tcPr>
          <w:p w:rsidR="00CF2E94" w:rsidRPr="00CF2E94" w:rsidRDefault="00CF2E94" w:rsidP="001A492C">
            <w:pPr>
              <w:ind w:firstLine="142"/>
              <w:jc w:val="center"/>
              <w:rPr>
                <w:b/>
              </w:rPr>
            </w:pPr>
            <w:r w:rsidRPr="00CF2E94">
              <w:rPr>
                <w:b/>
              </w:rPr>
              <w:t>Показник</w:t>
            </w:r>
          </w:p>
        </w:tc>
        <w:tc>
          <w:tcPr>
            <w:tcW w:w="1842" w:type="dxa"/>
            <w:shd w:val="clear" w:color="auto" w:fill="F2F2F2" w:themeFill="background1" w:themeFillShade="F2"/>
          </w:tcPr>
          <w:p w:rsidR="00CF2E94" w:rsidRPr="00CF2E94" w:rsidRDefault="00CF2E94" w:rsidP="001A492C">
            <w:pPr>
              <w:jc w:val="center"/>
              <w:rPr>
                <w:b/>
              </w:rPr>
            </w:pPr>
            <w:r w:rsidRPr="00CF2E94">
              <w:rPr>
                <w:b/>
              </w:rPr>
              <w:t>31.12.202</w:t>
            </w:r>
            <w:r w:rsidR="0033716C">
              <w:rPr>
                <w:b/>
              </w:rPr>
              <w:t>3</w:t>
            </w:r>
          </w:p>
        </w:tc>
        <w:tc>
          <w:tcPr>
            <w:tcW w:w="1589" w:type="dxa"/>
            <w:shd w:val="clear" w:color="auto" w:fill="F2F2F2" w:themeFill="background1" w:themeFillShade="F2"/>
          </w:tcPr>
          <w:p w:rsidR="00CF2E94" w:rsidRPr="00CF2E94" w:rsidRDefault="00CF2E94" w:rsidP="001A492C">
            <w:pPr>
              <w:jc w:val="center"/>
              <w:rPr>
                <w:b/>
              </w:rPr>
            </w:pPr>
            <w:r w:rsidRPr="00CF2E94">
              <w:rPr>
                <w:b/>
              </w:rPr>
              <w:t>31.12.202</w:t>
            </w:r>
            <w:r w:rsidR="0033716C">
              <w:rPr>
                <w:b/>
              </w:rPr>
              <w:t>2</w:t>
            </w:r>
          </w:p>
        </w:tc>
      </w:tr>
      <w:tr w:rsidR="00CF2E94" w:rsidRPr="002C3AFE" w:rsidTr="001A492C">
        <w:trPr>
          <w:trHeight w:val="255"/>
        </w:trPr>
        <w:tc>
          <w:tcPr>
            <w:tcW w:w="6345" w:type="dxa"/>
          </w:tcPr>
          <w:p w:rsidR="00CF2E94" w:rsidRPr="00CF2E94" w:rsidRDefault="00CF2E94" w:rsidP="001A492C">
            <w:r w:rsidRPr="00CF2E94">
              <w:rPr>
                <w:u w:val="single"/>
              </w:rPr>
              <w:t>Рахунки в банках в національній валюті, у тому числі:</w:t>
            </w:r>
          </w:p>
        </w:tc>
        <w:tc>
          <w:tcPr>
            <w:tcW w:w="1842" w:type="dxa"/>
          </w:tcPr>
          <w:p w:rsidR="00CF2E94" w:rsidRPr="00CF2E94" w:rsidRDefault="00CF2E94" w:rsidP="001A492C">
            <w:pPr>
              <w:ind w:firstLine="34"/>
              <w:jc w:val="center"/>
            </w:pPr>
          </w:p>
        </w:tc>
        <w:tc>
          <w:tcPr>
            <w:tcW w:w="1589" w:type="dxa"/>
          </w:tcPr>
          <w:p w:rsidR="00CF2E94" w:rsidRPr="00CF2E94" w:rsidRDefault="00CF2E94" w:rsidP="001A492C">
            <w:pPr>
              <w:jc w:val="center"/>
            </w:pPr>
          </w:p>
        </w:tc>
      </w:tr>
      <w:tr w:rsidR="00CF2E94" w:rsidRPr="002C3AFE" w:rsidTr="001A492C">
        <w:trPr>
          <w:trHeight w:val="240"/>
        </w:trPr>
        <w:tc>
          <w:tcPr>
            <w:tcW w:w="6345" w:type="dxa"/>
          </w:tcPr>
          <w:p w:rsidR="00CF2E94" w:rsidRPr="00CF2E94" w:rsidRDefault="008644B2" w:rsidP="008644B2">
            <w:r>
              <w:t xml:space="preserve">АТ «Райффайзен Банк </w:t>
            </w:r>
            <w:r w:rsidR="00CF2E94" w:rsidRPr="00CF2E94">
              <w:t>» (поточний)</w:t>
            </w:r>
          </w:p>
        </w:tc>
        <w:tc>
          <w:tcPr>
            <w:tcW w:w="1842" w:type="dxa"/>
            <w:vAlign w:val="center"/>
          </w:tcPr>
          <w:p w:rsidR="00CF2E94" w:rsidRPr="00CF2E94" w:rsidRDefault="0033716C" w:rsidP="001A492C">
            <w:pPr>
              <w:ind w:firstLine="34"/>
              <w:jc w:val="center"/>
            </w:pPr>
            <w:r>
              <w:t>517</w:t>
            </w:r>
          </w:p>
        </w:tc>
        <w:tc>
          <w:tcPr>
            <w:tcW w:w="1589" w:type="dxa"/>
            <w:vAlign w:val="center"/>
          </w:tcPr>
          <w:p w:rsidR="00CF2E94" w:rsidRPr="00CF2E94" w:rsidRDefault="0033716C" w:rsidP="001A492C">
            <w:pPr>
              <w:ind w:firstLine="34"/>
              <w:jc w:val="center"/>
            </w:pPr>
            <w:r>
              <w:t>549</w:t>
            </w:r>
          </w:p>
        </w:tc>
      </w:tr>
      <w:tr w:rsidR="00CF2E94" w:rsidRPr="002C3AFE" w:rsidTr="001A492C">
        <w:trPr>
          <w:trHeight w:val="270"/>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F2E94" w:rsidRPr="00CF2E94" w:rsidRDefault="00CF2E94" w:rsidP="001A492C">
            <w:pPr>
              <w:shd w:val="clear" w:color="auto" w:fill="FFFFFF"/>
              <w:jc w:val="both"/>
              <w:rPr>
                <w:lang w:eastAsia="ru-RU"/>
              </w:rPr>
            </w:pPr>
            <w:r w:rsidRPr="00CF2E94">
              <w:rPr>
                <w:lang w:eastAsia="ru-RU"/>
              </w:rPr>
              <w:t>Грошові кошти у касі</w:t>
            </w:r>
          </w:p>
        </w:tc>
        <w:tc>
          <w:tcPr>
            <w:tcW w:w="1842" w:type="dxa"/>
          </w:tcPr>
          <w:p w:rsidR="00CF2E94" w:rsidRPr="00CF2E94" w:rsidRDefault="0033716C" w:rsidP="001A492C">
            <w:pPr>
              <w:ind w:firstLine="34"/>
              <w:jc w:val="center"/>
            </w:pPr>
            <w:r>
              <w:t>5</w:t>
            </w:r>
            <w:r w:rsidR="00CF2E94" w:rsidRPr="00CF2E94">
              <w:t>1</w:t>
            </w:r>
          </w:p>
        </w:tc>
        <w:tc>
          <w:tcPr>
            <w:tcW w:w="1589" w:type="dxa"/>
          </w:tcPr>
          <w:p w:rsidR="00CF2E94" w:rsidRPr="00CF2E94" w:rsidRDefault="0033716C" w:rsidP="001A492C">
            <w:pPr>
              <w:jc w:val="center"/>
            </w:pPr>
            <w:r>
              <w:t>71</w:t>
            </w:r>
          </w:p>
        </w:tc>
      </w:tr>
      <w:tr w:rsidR="00CF2E94" w:rsidRPr="002C3AFE" w:rsidTr="001A492C">
        <w:trPr>
          <w:trHeight w:val="70"/>
        </w:trPr>
        <w:tc>
          <w:tcPr>
            <w:tcW w:w="6345" w:type="dxa"/>
            <w:shd w:val="clear" w:color="auto" w:fill="F2F2F2" w:themeFill="background1" w:themeFillShade="F2"/>
          </w:tcPr>
          <w:p w:rsidR="00CF2E94" w:rsidRPr="00CF2E94" w:rsidRDefault="00CF2E94" w:rsidP="001A492C">
            <w:pPr>
              <w:ind w:firstLine="142"/>
              <w:rPr>
                <w:b/>
              </w:rPr>
            </w:pPr>
            <w:r w:rsidRPr="00CF2E94">
              <w:rPr>
                <w:b/>
              </w:rPr>
              <w:t>Разом:</w:t>
            </w:r>
          </w:p>
        </w:tc>
        <w:tc>
          <w:tcPr>
            <w:tcW w:w="1842" w:type="dxa"/>
            <w:shd w:val="clear" w:color="auto" w:fill="F2F2F2" w:themeFill="background1" w:themeFillShade="F2"/>
          </w:tcPr>
          <w:p w:rsidR="00CF2E94" w:rsidRPr="00CF2E94" w:rsidRDefault="0033716C" w:rsidP="001A492C">
            <w:pPr>
              <w:ind w:firstLine="34"/>
              <w:jc w:val="center"/>
              <w:rPr>
                <w:b/>
              </w:rPr>
            </w:pPr>
            <w:r>
              <w:rPr>
                <w:b/>
              </w:rPr>
              <w:t>568</w:t>
            </w:r>
          </w:p>
        </w:tc>
        <w:tc>
          <w:tcPr>
            <w:tcW w:w="1589" w:type="dxa"/>
            <w:shd w:val="clear" w:color="auto" w:fill="F2F2F2" w:themeFill="background1" w:themeFillShade="F2"/>
          </w:tcPr>
          <w:p w:rsidR="00CF2E94" w:rsidRPr="00CF2E94" w:rsidRDefault="0033716C" w:rsidP="001A492C">
            <w:pPr>
              <w:jc w:val="center"/>
              <w:rPr>
                <w:b/>
              </w:rPr>
            </w:pPr>
            <w:r>
              <w:rPr>
                <w:b/>
              </w:rPr>
              <w:t>62</w:t>
            </w:r>
            <w:r w:rsidR="00CF2E94" w:rsidRPr="00CF2E94">
              <w:rPr>
                <w:b/>
              </w:rPr>
              <w:t>0</w:t>
            </w:r>
          </w:p>
        </w:tc>
      </w:tr>
    </w:tbl>
    <w:p w:rsidR="00CF2E94" w:rsidRPr="001D1D6A" w:rsidRDefault="00CF2E94" w:rsidP="00CF2E94">
      <w:pPr>
        <w:shd w:val="clear" w:color="auto" w:fill="FFFFFF"/>
        <w:autoSpaceDE w:val="0"/>
        <w:autoSpaceDN w:val="0"/>
        <w:adjustRightInd w:val="0"/>
        <w:spacing w:before="240" w:after="0" w:line="240" w:lineRule="auto"/>
        <w:jc w:val="both"/>
        <w:rPr>
          <w:rFonts w:ascii="Times New Roman" w:eastAsia="Times New Roman" w:hAnsi="Times New Roman" w:cs="Times New Roman"/>
          <w:bCs/>
          <w:spacing w:val="-2"/>
          <w:lang w:eastAsia="ru-RU"/>
        </w:rPr>
      </w:pPr>
      <w:r w:rsidRPr="001D1D6A">
        <w:rPr>
          <w:rFonts w:ascii="Times New Roman" w:eastAsia="Times New Roman" w:hAnsi="Times New Roman" w:cs="Times New Roman"/>
          <w:bCs/>
          <w:spacing w:val="-2"/>
          <w:lang w:eastAsia="ru-RU"/>
        </w:rPr>
        <w:t xml:space="preserve">Залишки коштів на рахунках </w:t>
      </w:r>
      <w:proofErr w:type="gramStart"/>
      <w:r w:rsidRPr="001D1D6A">
        <w:rPr>
          <w:rFonts w:ascii="Times New Roman" w:eastAsia="Times New Roman" w:hAnsi="Times New Roman" w:cs="Times New Roman"/>
          <w:bCs/>
          <w:spacing w:val="-2"/>
          <w:lang w:eastAsia="ru-RU"/>
        </w:rPr>
        <w:t>п</w:t>
      </w:r>
      <w:proofErr w:type="gramEnd"/>
      <w:r w:rsidRPr="001D1D6A">
        <w:rPr>
          <w:rFonts w:ascii="Times New Roman" w:eastAsia="Times New Roman" w:hAnsi="Times New Roman" w:cs="Times New Roman"/>
          <w:bCs/>
          <w:spacing w:val="-2"/>
          <w:lang w:eastAsia="ru-RU"/>
        </w:rPr>
        <w:t>ідтверджено банківськими виписками, а в касі Товариства – актом інвентаризації.</w:t>
      </w:r>
    </w:p>
    <w:p w:rsidR="001D1D6A" w:rsidRDefault="001D1D6A" w:rsidP="00441025">
      <w:pPr>
        <w:pStyle w:val="25"/>
        <w:rPr>
          <w:b/>
        </w:rPr>
      </w:pPr>
    </w:p>
    <w:p w:rsidR="00441025" w:rsidRPr="001D1D6A" w:rsidRDefault="00441025" w:rsidP="00441025">
      <w:pPr>
        <w:pStyle w:val="25"/>
        <w:rPr>
          <w:b/>
          <w:sz w:val="22"/>
          <w:szCs w:val="22"/>
        </w:rPr>
      </w:pPr>
      <w:r w:rsidRPr="001D1D6A">
        <w:rPr>
          <w:b/>
          <w:sz w:val="22"/>
          <w:szCs w:val="22"/>
        </w:rPr>
        <w:t xml:space="preserve">Дебіторська заборгованість </w:t>
      </w:r>
    </w:p>
    <w:p w:rsidR="000C0729" w:rsidRDefault="000C0729" w:rsidP="00441025">
      <w:pPr>
        <w:pStyle w:val="25"/>
        <w:rPr>
          <w:b/>
          <w:sz w:val="22"/>
          <w:szCs w:val="22"/>
        </w:rPr>
      </w:pPr>
    </w:p>
    <w:p w:rsidR="00441025" w:rsidRPr="001D1D6A" w:rsidRDefault="00441025" w:rsidP="00441025">
      <w:pPr>
        <w:pStyle w:val="25"/>
        <w:rPr>
          <w:b/>
          <w:sz w:val="22"/>
          <w:szCs w:val="22"/>
        </w:rPr>
      </w:pPr>
      <w:r w:rsidRPr="001D1D6A">
        <w:rPr>
          <w:b/>
          <w:sz w:val="22"/>
          <w:szCs w:val="22"/>
        </w:rPr>
        <w:t>Короткострокова дебіторська заборгованість</w:t>
      </w:r>
      <w:r w:rsidR="000C0729">
        <w:rPr>
          <w:b/>
          <w:sz w:val="22"/>
          <w:szCs w:val="22"/>
        </w:rPr>
        <w:t xml:space="preserve"> ( тис. грн.)</w:t>
      </w:r>
    </w:p>
    <w:p w:rsidR="00441025" w:rsidRPr="00E3481C" w:rsidRDefault="00441025" w:rsidP="00441025">
      <w:pPr>
        <w:pStyle w:val="25"/>
      </w:pPr>
    </w:p>
    <w:p w:rsidR="00441025" w:rsidRPr="001D1D6A" w:rsidRDefault="00441025" w:rsidP="00441025">
      <w:pPr>
        <w:pStyle w:val="25"/>
        <w:rPr>
          <w:noProof/>
          <w:sz w:val="22"/>
          <w:szCs w:val="22"/>
        </w:rPr>
      </w:pPr>
      <w:r w:rsidRPr="001D1D6A">
        <w:rPr>
          <w:sz w:val="22"/>
          <w:szCs w:val="22"/>
        </w:rPr>
        <w:t xml:space="preserve">Склад чистої короткострокової </w:t>
      </w:r>
      <w:r w:rsidRPr="001D1D6A">
        <w:rPr>
          <w:noProof/>
          <w:sz w:val="22"/>
          <w:szCs w:val="22"/>
        </w:rPr>
        <w:t>дебіторської заборгованості:</w:t>
      </w:r>
    </w:p>
    <w:tbl>
      <w:tblPr>
        <w:tblStyle w:val="a6"/>
        <w:tblW w:w="9889" w:type="dxa"/>
        <w:tblLook w:val="04A0"/>
      </w:tblPr>
      <w:tblGrid>
        <w:gridCol w:w="6204"/>
        <w:gridCol w:w="1842"/>
        <w:gridCol w:w="1843"/>
      </w:tblGrid>
      <w:tr w:rsidR="00441025" w:rsidRPr="00E3481C" w:rsidTr="001A492C">
        <w:tc>
          <w:tcPr>
            <w:tcW w:w="6204" w:type="dxa"/>
            <w:shd w:val="clear" w:color="auto" w:fill="F2F2F2" w:themeFill="background1" w:themeFillShade="F2"/>
          </w:tcPr>
          <w:p w:rsidR="00441025" w:rsidRPr="000C0729" w:rsidRDefault="00441025" w:rsidP="001A492C">
            <w:pPr>
              <w:pStyle w:val="25"/>
              <w:jc w:val="center"/>
              <w:rPr>
                <w:b/>
                <w:noProof/>
                <w:sz w:val="20"/>
                <w:szCs w:val="20"/>
              </w:rPr>
            </w:pPr>
            <w:r w:rsidRPr="000C0729">
              <w:rPr>
                <w:b/>
                <w:noProof/>
                <w:sz w:val="20"/>
                <w:szCs w:val="20"/>
              </w:rPr>
              <w:t>Вид заборгованості</w:t>
            </w:r>
          </w:p>
        </w:tc>
        <w:tc>
          <w:tcPr>
            <w:tcW w:w="1842" w:type="dxa"/>
            <w:shd w:val="clear" w:color="auto" w:fill="F2F2F2" w:themeFill="background1" w:themeFillShade="F2"/>
          </w:tcPr>
          <w:p w:rsidR="00441025" w:rsidRPr="000C0729" w:rsidRDefault="00441025" w:rsidP="001A492C">
            <w:pPr>
              <w:pStyle w:val="25"/>
              <w:jc w:val="center"/>
              <w:rPr>
                <w:b/>
                <w:noProof/>
                <w:sz w:val="20"/>
                <w:szCs w:val="20"/>
              </w:rPr>
            </w:pPr>
            <w:r w:rsidRPr="000C0729">
              <w:rPr>
                <w:b/>
                <w:noProof/>
                <w:sz w:val="20"/>
                <w:szCs w:val="20"/>
              </w:rPr>
              <w:t>31.12.202</w:t>
            </w:r>
            <w:r w:rsidR="003F688C">
              <w:rPr>
                <w:b/>
                <w:noProof/>
                <w:sz w:val="20"/>
                <w:szCs w:val="20"/>
              </w:rPr>
              <w:t>3</w:t>
            </w:r>
          </w:p>
        </w:tc>
        <w:tc>
          <w:tcPr>
            <w:tcW w:w="1843" w:type="dxa"/>
            <w:shd w:val="clear" w:color="auto" w:fill="F2F2F2" w:themeFill="background1" w:themeFillShade="F2"/>
          </w:tcPr>
          <w:p w:rsidR="00441025" w:rsidRPr="000C0729" w:rsidRDefault="00441025" w:rsidP="001A492C">
            <w:pPr>
              <w:pStyle w:val="25"/>
              <w:jc w:val="center"/>
              <w:rPr>
                <w:b/>
                <w:noProof/>
                <w:sz w:val="20"/>
                <w:szCs w:val="20"/>
              </w:rPr>
            </w:pPr>
            <w:r w:rsidRPr="000C0729">
              <w:rPr>
                <w:b/>
                <w:noProof/>
                <w:sz w:val="20"/>
                <w:szCs w:val="20"/>
              </w:rPr>
              <w:t>31.12.202</w:t>
            </w:r>
            <w:r w:rsidR="003F688C">
              <w:rPr>
                <w:b/>
                <w:noProof/>
                <w:sz w:val="20"/>
                <w:szCs w:val="20"/>
              </w:rPr>
              <w:t>2</w:t>
            </w:r>
          </w:p>
        </w:tc>
      </w:tr>
      <w:tr w:rsidR="00441025" w:rsidRPr="00E3481C" w:rsidTr="001A492C">
        <w:tc>
          <w:tcPr>
            <w:tcW w:w="6204" w:type="dxa"/>
          </w:tcPr>
          <w:p w:rsidR="00441025" w:rsidRPr="000C0729" w:rsidRDefault="00441025" w:rsidP="001A492C">
            <w:pPr>
              <w:pStyle w:val="25"/>
              <w:rPr>
                <w:noProof/>
                <w:sz w:val="20"/>
                <w:szCs w:val="20"/>
              </w:rPr>
            </w:pPr>
            <w:r w:rsidRPr="000C0729">
              <w:rPr>
                <w:noProof/>
                <w:sz w:val="20"/>
                <w:szCs w:val="20"/>
              </w:rPr>
              <w:t>За продукцію, товари, роботи, послуги</w:t>
            </w:r>
          </w:p>
        </w:tc>
        <w:tc>
          <w:tcPr>
            <w:tcW w:w="1842" w:type="dxa"/>
          </w:tcPr>
          <w:p w:rsidR="00441025" w:rsidRPr="000C0729" w:rsidRDefault="003F688C" w:rsidP="001A492C">
            <w:pPr>
              <w:pStyle w:val="25"/>
              <w:jc w:val="center"/>
              <w:rPr>
                <w:noProof/>
                <w:sz w:val="20"/>
                <w:szCs w:val="20"/>
              </w:rPr>
            </w:pPr>
            <w:r>
              <w:rPr>
                <w:noProof/>
                <w:sz w:val="20"/>
                <w:szCs w:val="20"/>
              </w:rPr>
              <w:t>126</w:t>
            </w:r>
          </w:p>
        </w:tc>
        <w:tc>
          <w:tcPr>
            <w:tcW w:w="1843" w:type="dxa"/>
          </w:tcPr>
          <w:p w:rsidR="00441025" w:rsidRPr="000C0729" w:rsidRDefault="00441025" w:rsidP="001A492C">
            <w:pPr>
              <w:pStyle w:val="25"/>
              <w:jc w:val="center"/>
              <w:rPr>
                <w:noProof/>
                <w:sz w:val="20"/>
                <w:szCs w:val="20"/>
              </w:rPr>
            </w:pPr>
            <w:r w:rsidRPr="000C0729">
              <w:rPr>
                <w:noProof/>
                <w:sz w:val="20"/>
                <w:szCs w:val="20"/>
              </w:rPr>
              <w:t>4</w:t>
            </w:r>
            <w:r w:rsidR="003F688C">
              <w:rPr>
                <w:noProof/>
                <w:sz w:val="20"/>
                <w:szCs w:val="20"/>
              </w:rPr>
              <w:t>2</w:t>
            </w:r>
          </w:p>
        </w:tc>
      </w:tr>
      <w:tr w:rsidR="00441025" w:rsidRPr="00E3481C" w:rsidTr="001A492C">
        <w:tc>
          <w:tcPr>
            <w:tcW w:w="6204" w:type="dxa"/>
          </w:tcPr>
          <w:p w:rsidR="00441025" w:rsidRPr="000C0729" w:rsidRDefault="00441025" w:rsidP="001A492C">
            <w:pPr>
              <w:pStyle w:val="25"/>
              <w:rPr>
                <w:noProof/>
                <w:sz w:val="20"/>
                <w:szCs w:val="20"/>
              </w:rPr>
            </w:pPr>
            <w:r w:rsidRPr="000C0729">
              <w:rPr>
                <w:noProof/>
                <w:sz w:val="20"/>
                <w:szCs w:val="20"/>
              </w:rPr>
              <w:t>За виданими авансами</w:t>
            </w:r>
          </w:p>
        </w:tc>
        <w:tc>
          <w:tcPr>
            <w:tcW w:w="1842" w:type="dxa"/>
          </w:tcPr>
          <w:p w:rsidR="00441025" w:rsidRPr="000C0729" w:rsidRDefault="00441025" w:rsidP="001A492C">
            <w:pPr>
              <w:pStyle w:val="25"/>
              <w:jc w:val="center"/>
              <w:rPr>
                <w:noProof/>
                <w:sz w:val="20"/>
                <w:szCs w:val="20"/>
              </w:rPr>
            </w:pPr>
            <w:r w:rsidRPr="000C0729">
              <w:rPr>
                <w:noProof/>
                <w:sz w:val="20"/>
                <w:szCs w:val="20"/>
              </w:rPr>
              <w:t>-</w:t>
            </w:r>
          </w:p>
        </w:tc>
        <w:tc>
          <w:tcPr>
            <w:tcW w:w="1843" w:type="dxa"/>
          </w:tcPr>
          <w:p w:rsidR="00441025" w:rsidRPr="000C0729" w:rsidRDefault="00441025" w:rsidP="001A492C">
            <w:pPr>
              <w:pStyle w:val="25"/>
              <w:jc w:val="center"/>
              <w:rPr>
                <w:noProof/>
                <w:sz w:val="20"/>
                <w:szCs w:val="20"/>
              </w:rPr>
            </w:pPr>
            <w:r w:rsidRPr="000C0729">
              <w:rPr>
                <w:noProof/>
                <w:sz w:val="20"/>
                <w:szCs w:val="20"/>
              </w:rPr>
              <w:t>-</w:t>
            </w:r>
          </w:p>
        </w:tc>
      </w:tr>
      <w:tr w:rsidR="00441025" w:rsidRPr="00E3481C" w:rsidTr="001A492C">
        <w:tc>
          <w:tcPr>
            <w:tcW w:w="6204" w:type="dxa"/>
          </w:tcPr>
          <w:p w:rsidR="00441025" w:rsidRPr="000C0729" w:rsidRDefault="00441025" w:rsidP="001A492C">
            <w:pPr>
              <w:pStyle w:val="25"/>
              <w:rPr>
                <w:noProof/>
                <w:sz w:val="20"/>
                <w:szCs w:val="20"/>
              </w:rPr>
            </w:pPr>
            <w:r w:rsidRPr="000C0729">
              <w:rPr>
                <w:noProof/>
                <w:sz w:val="20"/>
                <w:szCs w:val="20"/>
              </w:rPr>
              <w:t>З бюджетом</w:t>
            </w:r>
          </w:p>
        </w:tc>
        <w:tc>
          <w:tcPr>
            <w:tcW w:w="1842" w:type="dxa"/>
          </w:tcPr>
          <w:p w:rsidR="00441025" w:rsidRPr="000C0729" w:rsidRDefault="00441025" w:rsidP="001A492C">
            <w:pPr>
              <w:pStyle w:val="25"/>
              <w:jc w:val="center"/>
              <w:rPr>
                <w:noProof/>
                <w:sz w:val="20"/>
                <w:szCs w:val="20"/>
              </w:rPr>
            </w:pPr>
            <w:r w:rsidRPr="000C0729">
              <w:rPr>
                <w:noProof/>
                <w:sz w:val="20"/>
                <w:szCs w:val="20"/>
              </w:rPr>
              <w:t>-</w:t>
            </w:r>
          </w:p>
        </w:tc>
        <w:tc>
          <w:tcPr>
            <w:tcW w:w="1843" w:type="dxa"/>
          </w:tcPr>
          <w:p w:rsidR="00441025" w:rsidRPr="000C0729" w:rsidRDefault="00441025" w:rsidP="001A492C">
            <w:pPr>
              <w:pStyle w:val="25"/>
              <w:jc w:val="center"/>
              <w:rPr>
                <w:noProof/>
                <w:sz w:val="20"/>
                <w:szCs w:val="20"/>
              </w:rPr>
            </w:pPr>
            <w:r w:rsidRPr="000C0729">
              <w:rPr>
                <w:noProof/>
                <w:sz w:val="20"/>
                <w:szCs w:val="20"/>
              </w:rPr>
              <w:t>-</w:t>
            </w:r>
          </w:p>
        </w:tc>
      </w:tr>
      <w:tr w:rsidR="00441025" w:rsidRPr="00E3481C" w:rsidTr="001A492C">
        <w:trPr>
          <w:trHeight w:val="210"/>
        </w:trPr>
        <w:tc>
          <w:tcPr>
            <w:tcW w:w="6204" w:type="dxa"/>
          </w:tcPr>
          <w:p w:rsidR="00441025" w:rsidRPr="000C0729" w:rsidRDefault="00441025" w:rsidP="001A492C">
            <w:pPr>
              <w:pStyle w:val="25"/>
              <w:rPr>
                <w:noProof/>
                <w:sz w:val="20"/>
                <w:szCs w:val="20"/>
              </w:rPr>
            </w:pPr>
            <w:r w:rsidRPr="000C0729">
              <w:rPr>
                <w:noProof/>
                <w:sz w:val="20"/>
                <w:szCs w:val="20"/>
              </w:rPr>
              <w:t>З нарахованих доходів</w:t>
            </w:r>
          </w:p>
        </w:tc>
        <w:tc>
          <w:tcPr>
            <w:tcW w:w="1842" w:type="dxa"/>
          </w:tcPr>
          <w:p w:rsidR="00441025" w:rsidRPr="000C0729" w:rsidRDefault="00441025" w:rsidP="001A492C">
            <w:pPr>
              <w:pStyle w:val="25"/>
              <w:jc w:val="center"/>
              <w:rPr>
                <w:noProof/>
                <w:sz w:val="20"/>
                <w:szCs w:val="20"/>
              </w:rPr>
            </w:pPr>
            <w:r w:rsidRPr="000C0729">
              <w:rPr>
                <w:noProof/>
                <w:sz w:val="20"/>
                <w:szCs w:val="20"/>
              </w:rPr>
              <w:t>-</w:t>
            </w:r>
          </w:p>
        </w:tc>
        <w:tc>
          <w:tcPr>
            <w:tcW w:w="1843" w:type="dxa"/>
          </w:tcPr>
          <w:p w:rsidR="00441025" w:rsidRPr="000C0729" w:rsidRDefault="00441025" w:rsidP="001A492C">
            <w:pPr>
              <w:pStyle w:val="25"/>
              <w:jc w:val="center"/>
              <w:rPr>
                <w:noProof/>
                <w:sz w:val="20"/>
                <w:szCs w:val="20"/>
              </w:rPr>
            </w:pPr>
            <w:r w:rsidRPr="000C0729">
              <w:rPr>
                <w:noProof/>
                <w:sz w:val="20"/>
                <w:szCs w:val="20"/>
              </w:rPr>
              <w:t>-</w:t>
            </w:r>
          </w:p>
        </w:tc>
      </w:tr>
      <w:tr w:rsidR="00441025" w:rsidRPr="00E3481C" w:rsidTr="001A492C">
        <w:trPr>
          <w:trHeight w:val="240"/>
        </w:trPr>
        <w:tc>
          <w:tcPr>
            <w:tcW w:w="6204" w:type="dxa"/>
          </w:tcPr>
          <w:p w:rsidR="00441025" w:rsidRPr="000C0729" w:rsidRDefault="00441025" w:rsidP="001A492C">
            <w:pPr>
              <w:pStyle w:val="25"/>
              <w:rPr>
                <w:noProof/>
                <w:sz w:val="20"/>
                <w:szCs w:val="20"/>
              </w:rPr>
            </w:pPr>
            <w:r w:rsidRPr="000C0729">
              <w:rPr>
                <w:noProof/>
                <w:sz w:val="20"/>
                <w:szCs w:val="20"/>
              </w:rPr>
              <w:t>Інша поточна дебіторська заборгованість</w:t>
            </w:r>
          </w:p>
        </w:tc>
        <w:tc>
          <w:tcPr>
            <w:tcW w:w="1842" w:type="dxa"/>
          </w:tcPr>
          <w:p w:rsidR="00441025" w:rsidRPr="000C0729" w:rsidRDefault="003F688C" w:rsidP="001A492C">
            <w:pPr>
              <w:pStyle w:val="25"/>
              <w:jc w:val="center"/>
              <w:rPr>
                <w:noProof/>
                <w:sz w:val="20"/>
                <w:szCs w:val="20"/>
              </w:rPr>
            </w:pPr>
            <w:r>
              <w:rPr>
                <w:noProof/>
                <w:sz w:val="20"/>
                <w:szCs w:val="20"/>
              </w:rPr>
              <w:t>412</w:t>
            </w:r>
          </w:p>
        </w:tc>
        <w:tc>
          <w:tcPr>
            <w:tcW w:w="1843" w:type="dxa"/>
          </w:tcPr>
          <w:p w:rsidR="00441025" w:rsidRPr="000C0729" w:rsidRDefault="003F688C" w:rsidP="001A492C">
            <w:pPr>
              <w:pStyle w:val="25"/>
              <w:jc w:val="center"/>
              <w:rPr>
                <w:noProof/>
                <w:sz w:val="20"/>
                <w:szCs w:val="20"/>
              </w:rPr>
            </w:pPr>
            <w:r>
              <w:rPr>
                <w:noProof/>
                <w:sz w:val="20"/>
                <w:szCs w:val="20"/>
              </w:rPr>
              <w:t>555</w:t>
            </w:r>
          </w:p>
        </w:tc>
      </w:tr>
      <w:tr w:rsidR="00441025" w:rsidRPr="00E3481C" w:rsidTr="001A492C">
        <w:trPr>
          <w:trHeight w:val="251"/>
        </w:trPr>
        <w:tc>
          <w:tcPr>
            <w:tcW w:w="6204" w:type="dxa"/>
            <w:shd w:val="clear" w:color="auto" w:fill="F2F2F2" w:themeFill="background1" w:themeFillShade="F2"/>
          </w:tcPr>
          <w:p w:rsidR="00441025" w:rsidRPr="000C0729" w:rsidRDefault="00441025" w:rsidP="001A492C">
            <w:pPr>
              <w:pStyle w:val="25"/>
              <w:rPr>
                <w:b/>
                <w:noProof/>
                <w:sz w:val="20"/>
                <w:szCs w:val="20"/>
              </w:rPr>
            </w:pPr>
            <w:r w:rsidRPr="000C0729">
              <w:rPr>
                <w:b/>
                <w:noProof/>
                <w:sz w:val="20"/>
                <w:szCs w:val="20"/>
              </w:rPr>
              <w:t>Разом чиста короткострокова заборгованість</w:t>
            </w:r>
          </w:p>
        </w:tc>
        <w:tc>
          <w:tcPr>
            <w:tcW w:w="1842" w:type="dxa"/>
            <w:shd w:val="clear" w:color="auto" w:fill="F2F2F2" w:themeFill="background1" w:themeFillShade="F2"/>
          </w:tcPr>
          <w:p w:rsidR="00441025" w:rsidRPr="000C0729" w:rsidRDefault="00F83581" w:rsidP="001A492C">
            <w:pPr>
              <w:pStyle w:val="25"/>
              <w:jc w:val="center"/>
              <w:rPr>
                <w:b/>
                <w:noProof/>
                <w:sz w:val="20"/>
                <w:szCs w:val="20"/>
              </w:rPr>
            </w:pPr>
            <w:r>
              <w:rPr>
                <w:b/>
                <w:noProof/>
                <w:sz w:val="20"/>
                <w:szCs w:val="20"/>
              </w:rPr>
              <w:t>538</w:t>
            </w:r>
          </w:p>
        </w:tc>
        <w:tc>
          <w:tcPr>
            <w:tcW w:w="1843" w:type="dxa"/>
            <w:shd w:val="clear" w:color="auto" w:fill="F2F2F2" w:themeFill="background1" w:themeFillShade="F2"/>
          </w:tcPr>
          <w:p w:rsidR="00441025" w:rsidRPr="000C0729" w:rsidRDefault="003F688C" w:rsidP="001A492C">
            <w:pPr>
              <w:pStyle w:val="25"/>
              <w:jc w:val="center"/>
              <w:rPr>
                <w:b/>
                <w:noProof/>
                <w:sz w:val="20"/>
                <w:szCs w:val="20"/>
              </w:rPr>
            </w:pPr>
            <w:r>
              <w:rPr>
                <w:b/>
                <w:noProof/>
                <w:sz w:val="20"/>
                <w:szCs w:val="20"/>
              </w:rPr>
              <w:t>597</w:t>
            </w:r>
          </w:p>
        </w:tc>
      </w:tr>
    </w:tbl>
    <w:p w:rsidR="00441025" w:rsidRPr="00E3481C" w:rsidRDefault="00441025" w:rsidP="00441025">
      <w:pPr>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lang w:eastAsia="ru-RU"/>
        </w:rPr>
      </w:pPr>
    </w:p>
    <w:p w:rsidR="00441025" w:rsidRPr="001D1D6A" w:rsidRDefault="00441025" w:rsidP="004410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D1D6A">
        <w:rPr>
          <w:rFonts w:ascii="Times New Roman" w:eastAsia="Times New Roman" w:hAnsi="Times New Roman" w:cs="Times New Roman"/>
          <w:lang w:eastAsia="ru-RU"/>
        </w:rPr>
        <w:t>Дебіторська заборгованість представлена Товариством у Звіті про фінансовий стан у вигляді дебіторської заборгованості за продукцію, товари, роботи, послуги та іншою поточною дебіторською заборгованістю.</w:t>
      </w:r>
    </w:p>
    <w:p w:rsidR="00441025" w:rsidRPr="001D1D6A" w:rsidRDefault="00441025" w:rsidP="004410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441025" w:rsidRPr="00F83581" w:rsidRDefault="00441025" w:rsidP="00441025">
      <w:pPr>
        <w:shd w:val="clear" w:color="auto" w:fill="FFFFFF"/>
        <w:autoSpaceDE w:val="0"/>
        <w:autoSpaceDN w:val="0"/>
        <w:adjustRightInd w:val="0"/>
        <w:spacing w:after="0" w:line="240" w:lineRule="auto"/>
        <w:jc w:val="both"/>
        <w:rPr>
          <w:rFonts w:ascii="Times New Roman" w:eastAsia="Times New Roman" w:hAnsi="Times New Roman" w:cs="Times New Roman"/>
          <w:lang w:val="uk-UA" w:eastAsia="ru-RU"/>
        </w:rPr>
      </w:pPr>
      <w:r w:rsidRPr="001D1D6A">
        <w:rPr>
          <w:rFonts w:ascii="Times New Roman" w:eastAsia="Times New Roman" w:hAnsi="Times New Roman" w:cs="Times New Roman"/>
          <w:lang w:eastAsia="ru-RU"/>
        </w:rPr>
        <w:t>Загальний обсяг чистої дебіторської заборгованості</w:t>
      </w:r>
      <w:r w:rsidRPr="001D1D6A">
        <w:rPr>
          <w:rFonts w:ascii="Times New Roman" w:eastAsia="Times New Roman" w:hAnsi="Times New Roman" w:cs="Times New Roman"/>
          <w:lang w:val="uk-UA" w:eastAsia="ru-RU"/>
        </w:rPr>
        <w:t xml:space="preserve"> за продукцію</w:t>
      </w:r>
      <w:proofErr w:type="gramStart"/>
      <w:r w:rsidRPr="001D1D6A">
        <w:rPr>
          <w:rFonts w:ascii="Times New Roman" w:eastAsia="Times New Roman" w:hAnsi="Times New Roman" w:cs="Times New Roman"/>
          <w:lang w:val="uk-UA" w:eastAsia="ru-RU"/>
        </w:rPr>
        <w:t>,т</w:t>
      </w:r>
      <w:proofErr w:type="gramEnd"/>
      <w:r w:rsidRPr="001D1D6A">
        <w:rPr>
          <w:rFonts w:ascii="Times New Roman" w:eastAsia="Times New Roman" w:hAnsi="Times New Roman" w:cs="Times New Roman"/>
          <w:lang w:val="uk-UA" w:eastAsia="ru-RU"/>
        </w:rPr>
        <w:t>овари</w:t>
      </w:r>
      <w:r w:rsidRPr="001D1D6A">
        <w:rPr>
          <w:rFonts w:ascii="Times New Roman" w:eastAsia="Times New Roman" w:hAnsi="Times New Roman" w:cs="Times New Roman"/>
          <w:lang w:eastAsia="ru-RU"/>
        </w:rPr>
        <w:t>,</w:t>
      </w:r>
      <w:r w:rsidRPr="001D1D6A">
        <w:rPr>
          <w:rFonts w:ascii="Times New Roman" w:eastAsia="Times New Roman" w:hAnsi="Times New Roman" w:cs="Times New Roman"/>
          <w:lang w:val="uk-UA" w:eastAsia="ru-RU"/>
        </w:rPr>
        <w:t>роботи, послуги</w:t>
      </w:r>
      <w:r w:rsidR="00F83581">
        <w:rPr>
          <w:rFonts w:ascii="Times New Roman" w:eastAsia="Times New Roman" w:hAnsi="Times New Roman" w:cs="Times New Roman"/>
          <w:lang w:eastAsia="ru-RU"/>
        </w:rPr>
        <w:t xml:space="preserve"> станом на 31.12.202</w:t>
      </w:r>
      <w:r w:rsidR="00F83581">
        <w:rPr>
          <w:rFonts w:ascii="Times New Roman" w:eastAsia="Times New Roman" w:hAnsi="Times New Roman" w:cs="Times New Roman"/>
          <w:lang w:val="uk-UA" w:eastAsia="ru-RU"/>
        </w:rPr>
        <w:t>3</w:t>
      </w:r>
      <w:r w:rsidRPr="001D1D6A">
        <w:rPr>
          <w:rFonts w:ascii="Times New Roman" w:eastAsia="Times New Roman" w:hAnsi="Times New Roman" w:cs="Times New Roman"/>
          <w:lang w:eastAsia="ru-RU"/>
        </w:rPr>
        <w:t xml:space="preserve"> року, сформований за рахунок заборгованості  фізичних осіб перед Товариством  становить</w:t>
      </w:r>
      <w:r w:rsidR="00E3481C" w:rsidRPr="001D1D6A">
        <w:rPr>
          <w:rFonts w:ascii="Times New Roman" w:eastAsia="Times New Roman" w:hAnsi="Times New Roman" w:cs="Times New Roman"/>
          <w:lang w:val="uk-UA" w:eastAsia="ru-RU"/>
        </w:rPr>
        <w:t xml:space="preserve"> у</w:t>
      </w:r>
      <w:r w:rsidR="00E3481C" w:rsidRPr="001D1D6A">
        <w:rPr>
          <w:rFonts w:ascii="Times New Roman" w:eastAsia="Times New Roman" w:hAnsi="Times New Roman" w:cs="Times New Roman"/>
          <w:lang w:eastAsia="ru-RU"/>
        </w:rPr>
        <w:t xml:space="preserve"> сум</w:t>
      </w:r>
      <w:r w:rsidR="00E3481C" w:rsidRPr="001D1D6A">
        <w:rPr>
          <w:rFonts w:ascii="Times New Roman" w:eastAsia="Times New Roman" w:hAnsi="Times New Roman" w:cs="Times New Roman"/>
          <w:lang w:val="uk-UA" w:eastAsia="ru-RU"/>
        </w:rPr>
        <w:t>і</w:t>
      </w:r>
      <w:r w:rsidR="00F83581">
        <w:rPr>
          <w:rFonts w:ascii="Times New Roman" w:eastAsia="Times New Roman" w:hAnsi="Times New Roman" w:cs="Times New Roman"/>
          <w:lang w:val="uk-UA" w:eastAsia="ru-RU"/>
        </w:rPr>
        <w:t>126</w:t>
      </w:r>
      <w:r w:rsidR="00F83581">
        <w:rPr>
          <w:rFonts w:ascii="Times New Roman" w:eastAsia="Times New Roman" w:hAnsi="Times New Roman" w:cs="Times New Roman"/>
          <w:lang w:eastAsia="ru-RU"/>
        </w:rPr>
        <w:t xml:space="preserve"> тис. грн.</w:t>
      </w:r>
      <w:r w:rsidR="00F83581">
        <w:rPr>
          <w:rFonts w:ascii="Times New Roman" w:eastAsia="Times New Roman" w:hAnsi="Times New Roman" w:cs="Times New Roman"/>
          <w:lang w:val="uk-UA" w:eastAsia="ru-RU"/>
        </w:rPr>
        <w:t>, що складається із заборгованості з нарахованих відсотків по неповернутим кредитам у сумі 23 тис. грн.., та неповернутих кредитів</w:t>
      </w:r>
      <w:r w:rsidR="005B78A2">
        <w:rPr>
          <w:rFonts w:ascii="Times New Roman" w:eastAsia="Times New Roman" w:hAnsi="Times New Roman" w:cs="Times New Roman"/>
          <w:lang w:val="uk-UA" w:eastAsia="ru-RU"/>
        </w:rPr>
        <w:t>,</w:t>
      </w:r>
      <w:r w:rsidR="00F83581">
        <w:rPr>
          <w:rFonts w:ascii="Times New Roman" w:eastAsia="Times New Roman" w:hAnsi="Times New Roman" w:cs="Times New Roman"/>
          <w:lang w:val="uk-UA" w:eastAsia="ru-RU"/>
        </w:rPr>
        <w:t xml:space="preserve"> застави </w:t>
      </w:r>
      <w:r w:rsidR="005B78A2">
        <w:rPr>
          <w:rFonts w:ascii="Times New Roman" w:eastAsia="Times New Roman" w:hAnsi="Times New Roman" w:cs="Times New Roman"/>
          <w:lang w:val="uk-UA" w:eastAsia="ru-RU"/>
        </w:rPr>
        <w:t>по яким було реалізовано</w:t>
      </w:r>
      <w:r w:rsidR="007249EC">
        <w:rPr>
          <w:rFonts w:ascii="Times New Roman" w:eastAsia="Times New Roman" w:hAnsi="Times New Roman" w:cs="Times New Roman"/>
          <w:lang w:val="uk-UA" w:eastAsia="ru-RU"/>
        </w:rPr>
        <w:t xml:space="preserve"> на кінець звітного періоду</w:t>
      </w:r>
      <w:r w:rsidR="005B78A2">
        <w:rPr>
          <w:rFonts w:ascii="Times New Roman" w:eastAsia="Times New Roman" w:hAnsi="Times New Roman" w:cs="Times New Roman"/>
          <w:lang w:val="uk-UA" w:eastAsia="ru-RU"/>
        </w:rPr>
        <w:t xml:space="preserve"> до НБУ у сумі 103 тис. грн..</w:t>
      </w:r>
    </w:p>
    <w:p w:rsidR="00441025" w:rsidRPr="001D1D6A" w:rsidRDefault="00441025" w:rsidP="004410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441025" w:rsidRPr="001D1D6A" w:rsidRDefault="005B78A2" w:rsidP="00441025">
      <w:pPr>
        <w:shd w:val="clear" w:color="auto" w:fill="FFFFFF"/>
        <w:autoSpaceDE w:val="0"/>
        <w:autoSpaceDN w:val="0"/>
        <w:adjustRightInd w:val="0"/>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eastAsia="ru-RU"/>
        </w:rPr>
        <w:t>Станом на 31.12.202</w:t>
      </w:r>
      <w:r>
        <w:rPr>
          <w:rFonts w:ascii="Times New Roman" w:eastAsia="Times New Roman" w:hAnsi="Times New Roman" w:cs="Times New Roman"/>
          <w:lang w:val="uk-UA" w:eastAsia="ru-RU"/>
        </w:rPr>
        <w:t>3</w:t>
      </w:r>
      <w:r w:rsidR="00441025" w:rsidRPr="001D1D6A">
        <w:rPr>
          <w:rFonts w:ascii="Times New Roman" w:eastAsia="Times New Roman" w:hAnsi="Times New Roman" w:cs="Times New Roman"/>
          <w:lang w:eastAsia="ru-RU"/>
        </w:rPr>
        <w:t xml:space="preserve">р. у складі іншої поточної дебіторської заборгованості </w:t>
      </w:r>
      <w:proofErr w:type="gramStart"/>
      <w:r w:rsidR="00441025" w:rsidRPr="001D1D6A">
        <w:rPr>
          <w:rFonts w:ascii="Times New Roman" w:eastAsia="Times New Roman" w:hAnsi="Times New Roman" w:cs="Times New Roman"/>
          <w:lang w:eastAsia="ru-RU"/>
        </w:rPr>
        <w:t>обл</w:t>
      </w:r>
      <w:proofErr w:type="gramEnd"/>
      <w:r w:rsidR="00441025" w:rsidRPr="001D1D6A">
        <w:rPr>
          <w:rFonts w:ascii="Times New Roman" w:eastAsia="Times New Roman" w:hAnsi="Times New Roman" w:cs="Times New Roman"/>
          <w:lang w:eastAsia="ru-RU"/>
        </w:rPr>
        <w:t>іковувались</w:t>
      </w:r>
      <w:r w:rsidR="00441025" w:rsidRPr="001D1D6A">
        <w:rPr>
          <w:rFonts w:ascii="Times New Roman" w:eastAsia="Times New Roman" w:hAnsi="Times New Roman" w:cs="Times New Roman"/>
          <w:lang w:val="uk-UA" w:eastAsia="ru-RU"/>
        </w:rPr>
        <w:t xml:space="preserve"> суми фінансових кредитів наданих фізичним особам клієнтам ломбарду </w:t>
      </w:r>
      <w:r w:rsidR="00441025" w:rsidRPr="001D1D6A">
        <w:rPr>
          <w:rFonts w:ascii="Times New Roman" w:eastAsia="Times New Roman" w:hAnsi="Times New Roman" w:cs="Times New Roman"/>
          <w:lang w:eastAsia="ru-RU"/>
        </w:rPr>
        <w:t xml:space="preserve"> строком погашення до </w:t>
      </w:r>
      <w:r w:rsidR="00441025" w:rsidRPr="001D1D6A">
        <w:rPr>
          <w:rFonts w:ascii="Times New Roman" w:eastAsia="Times New Roman" w:hAnsi="Times New Roman" w:cs="Times New Roman"/>
          <w:lang w:val="uk-UA" w:eastAsia="ru-RU"/>
        </w:rPr>
        <w:t>45 днів</w:t>
      </w:r>
      <w:r>
        <w:rPr>
          <w:rFonts w:ascii="Times New Roman" w:eastAsia="Times New Roman" w:hAnsi="Times New Roman" w:cs="Times New Roman"/>
          <w:lang w:val="uk-UA" w:eastAsia="ru-RU"/>
        </w:rPr>
        <w:t xml:space="preserve"> та становить у сумі 412</w:t>
      </w:r>
      <w:r w:rsidR="00E3481C" w:rsidRPr="001D1D6A">
        <w:rPr>
          <w:rFonts w:ascii="Times New Roman" w:eastAsia="Times New Roman" w:hAnsi="Times New Roman" w:cs="Times New Roman"/>
          <w:lang w:val="uk-UA" w:eastAsia="ru-RU"/>
        </w:rPr>
        <w:t xml:space="preserve"> тис. грн..</w:t>
      </w:r>
    </w:p>
    <w:p w:rsidR="00441025" w:rsidRPr="001D1D6A" w:rsidRDefault="00441025" w:rsidP="004410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441025" w:rsidRPr="001D1D6A" w:rsidRDefault="00441025" w:rsidP="004410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D1D6A">
        <w:rPr>
          <w:rFonts w:ascii="Times New Roman" w:eastAsia="Times New Roman" w:hAnsi="Times New Roman" w:cs="Times New Roman"/>
          <w:lang w:eastAsia="ru-RU"/>
        </w:rPr>
        <w:lastRenderedPageBreak/>
        <w:t>Дебіторська заборгованість в заг</w:t>
      </w:r>
      <w:r w:rsidR="005B78A2">
        <w:rPr>
          <w:rFonts w:ascii="Times New Roman" w:eastAsia="Times New Roman" w:hAnsi="Times New Roman" w:cs="Times New Roman"/>
          <w:lang w:eastAsia="ru-RU"/>
        </w:rPr>
        <w:t>альній сумі станом на 31.12.202</w:t>
      </w:r>
      <w:r w:rsidR="005B78A2">
        <w:rPr>
          <w:rFonts w:ascii="Times New Roman" w:eastAsia="Times New Roman" w:hAnsi="Times New Roman" w:cs="Times New Roman"/>
          <w:lang w:val="uk-UA" w:eastAsia="ru-RU"/>
        </w:rPr>
        <w:t>3</w:t>
      </w:r>
      <w:r w:rsidRPr="001D1D6A">
        <w:rPr>
          <w:rFonts w:ascii="Times New Roman" w:eastAsia="Times New Roman" w:hAnsi="Times New Roman" w:cs="Times New Roman"/>
          <w:lang w:eastAsia="ru-RU"/>
        </w:rPr>
        <w:t xml:space="preserve">р. – </w:t>
      </w:r>
      <w:r w:rsidR="005B78A2">
        <w:rPr>
          <w:rFonts w:ascii="Times New Roman" w:eastAsia="Times New Roman" w:hAnsi="Times New Roman" w:cs="Times New Roman"/>
          <w:lang w:val="uk-UA" w:eastAsia="ru-RU"/>
        </w:rPr>
        <w:t>538</w:t>
      </w:r>
      <w:r w:rsidRPr="001D1D6A">
        <w:rPr>
          <w:rFonts w:ascii="Times New Roman" w:eastAsia="Times New Roman" w:hAnsi="Times New Roman" w:cs="Times New Roman"/>
          <w:lang w:eastAsia="ru-RU"/>
        </w:rPr>
        <w:t xml:space="preserve"> тис</w:t>
      </w:r>
      <w:proofErr w:type="gramStart"/>
      <w:r w:rsidRPr="001D1D6A">
        <w:rPr>
          <w:rFonts w:ascii="Times New Roman" w:eastAsia="Times New Roman" w:hAnsi="Times New Roman" w:cs="Times New Roman"/>
          <w:lang w:eastAsia="ru-RU"/>
        </w:rPr>
        <w:t>.г</w:t>
      </w:r>
      <w:proofErr w:type="gramEnd"/>
      <w:r w:rsidRPr="001D1D6A">
        <w:rPr>
          <w:rFonts w:ascii="Times New Roman" w:eastAsia="Times New Roman" w:hAnsi="Times New Roman" w:cs="Times New Roman"/>
          <w:lang w:eastAsia="ru-RU"/>
        </w:rPr>
        <w:t>рн. є чистою дебіторською заборгованістю, яка представлена Товариством у Звіті про фінансовий стан, і не включає суму визнаної Товариством сумнівної заборгованості за рахунок резерву сумнівних боргів.</w:t>
      </w:r>
    </w:p>
    <w:p w:rsidR="005C3DE9" w:rsidRDefault="005C3DE9" w:rsidP="00556B20">
      <w:pPr>
        <w:jc w:val="both"/>
        <w:rPr>
          <w:b/>
          <w:bCs/>
          <w:noProof/>
          <w:u w:val="single"/>
          <w:lang w:val="uk-UA"/>
        </w:rPr>
      </w:pPr>
    </w:p>
    <w:p w:rsidR="004175FD" w:rsidRPr="005C3DE9" w:rsidRDefault="004175FD" w:rsidP="00556B20">
      <w:pPr>
        <w:jc w:val="both"/>
        <w:rPr>
          <w:rFonts w:ascii="Times New Roman" w:hAnsi="Times New Roman" w:cs="Times New Roman"/>
          <w:b/>
          <w:lang w:val="uk-UA"/>
        </w:rPr>
      </w:pPr>
      <w:r w:rsidRPr="005C3DE9">
        <w:rPr>
          <w:rFonts w:ascii="Times New Roman" w:hAnsi="Times New Roman" w:cs="Times New Roman"/>
          <w:b/>
          <w:lang w:val="uk-UA"/>
        </w:rPr>
        <w:t>В</w:t>
      </w:r>
      <w:r w:rsidR="00F7792C" w:rsidRPr="005C3DE9">
        <w:rPr>
          <w:rFonts w:ascii="Times New Roman" w:hAnsi="Times New Roman" w:cs="Times New Roman"/>
          <w:b/>
          <w:lang w:val="uk-UA"/>
        </w:rPr>
        <w:t xml:space="preserve">ласний капітал </w:t>
      </w:r>
    </w:p>
    <w:p w:rsidR="00F7792C" w:rsidRPr="001D1D6A" w:rsidRDefault="00F7792C" w:rsidP="00F7792C">
      <w:pPr>
        <w:shd w:val="clear" w:color="auto" w:fill="FFFFFF"/>
        <w:autoSpaceDE w:val="0"/>
        <w:autoSpaceDN w:val="0"/>
        <w:adjustRightInd w:val="0"/>
        <w:spacing w:after="0" w:line="240" w:lineRule="auto"/>
        <w:jc w:val="both"/>
        <w:rPr>
          <w:rFonts w:ascii="Times New Roman" w:eastAsia="Times New Roman" w:hAnsi="Times New Roman" w:cs="Times New Roman"/>
          <w:lang w:val="uk-UA" w:eastAsia="ru-RU"/>
        </w:rPr>
      </w:pPr>
      <w:r w:rsidRPr="001D1D6A">
        <w:rPr>
          <w:rFonts w:ascii="Times New Roman" w:eastAsia="Times New Roman" w:hAnsi="Times New Roman" w:cs="Times New Roman"/>
          <w:lang w:eastAsia="ru-RU"/>
        </w:rPr>
        <w:t xml:space="preserve">Згідно </w:t>
      </w:r>
      <w:r w:rsidRPr="001D1D6A">
        <w:rPr>
          <w:rFonts w:ascii="Times New Roman" w:eastAsia="Times New Roman" w:hAnsi="Times New Roman" w:cs="Times New Roman"/>
          <w:lang w:val="uk-UA" w:eastAsia="ru-RU"/>
        </w:rPr>
        <w:t>Засновницького договору</w:t>
      </w:r>
      <w:r w:rsidRPr="001D1D6A">
        <w:rPr>
          <w:rFonts w:ascii="Times New Roman" w:eastAsia="Times New Roman" w:hAnsi="Times New Roman" w:cs="Times New Roman"/>
          <w:lang w:eastAsia="ru-RU"/>
        </w:rPr>
        <w:t>, затвердженого загальними зборами</w:t>
      </w:r>
      <w:r w:rsidRPr="001D1D6A">
        <w:rPr>
          <w:rFonts w:ascii="Times New Roman" w:eastAsia="Times New Roman" w:hAnsi="Times New Roman" w:cs="Times New Roman"/>
          <w:lang w:val="uk-UA" w:eastAsia="ru-RU"/>
        </w:rPr>
        <w:t xml:space="preserve"> учасниківПТ «Ломбард</w:t>
      </w:r>
      <w:proofErr w:type="gramStart"/>
      <w:r w:rsidRPr="001D1D6A">
        <w:rPr>
          <w:rFonts w:ascii="Times New Roman" w:eastAsia="Times New Roman" w:hAnsi="Times New Roman" w:cs="Times New Roman"/>
          <w:lang w:val="uk-UA" w:eastAsia="ru-RU"/>
        </w:rPr>
        <w:t xml:space="preserve"> В</w:t>
      </w:r>
      <w:proofErr w:type="gramEnd"/>
      <w:r w:rsidRPr="001D1D6A">
        <w:rPr>
          <w:rFonts w:ascii="Times New Roman" w:eastAsia="Times New Roman" w:hAnsi="Times New Roman" w:cs="Times New Roman"/>
          <w:lang w:val="uk-UA" w:eastAsia="ru-RU"/>
        </w:rPr>
        <w:t xml:space="preserve">ілард» </w:t>
      </w:r>
      <w:r w:rsidRPr="001D1D6A">
        <w:rPr>
          <w:rFonts w:ascii="Times New Roman" w:eastAsia="Times New Roman" w:hAnsi="Times New Roman" w:cs="Times New Roman"/>
          <w:lang w:eastAsia="ru-RU"/>
        </w:rPr>
        <w:t>Протокол №</w:t>
      </w:r>
      <w:r w:rsidRPr="001D1D6A">
        <w:rPr>
          <w:rFonts w:ascii="Times New Roman" w:eastAsia="Times New Roman" w:hAnsi="Times New Roman" w:cs="Times New Roman"/>
          <w:lang w:val="uk-UA" w:eastAsia="ru-RU"/>
        </w:rPr>
        <w:t xml:space="preserve"> 2/17</w:t>
      </w:r>
      <w:r w:rsidRPr="001D1D6A">
        <w:rPr>
          <w:rFonts w:ascii="Times New Roman" w:eastAsia="Times New Roman" w:hAnsi="Times New Roman" w:cs="Times New Roman"/>
          <w:lang w:eastAsia="ru-RU"/>
        </w:rPr>
        <w:t xml:space="preserve"> від </w:t>
      </w:r>
      <w:r w:rsidRPr="001D1D6A">
        <w:rPr>
          <w:rFonts w:ascii="Times New Roman" w:eastAsia="Times New Roman" w:hAnsi="Times New Roman" w:cs="Times New Roman"/>
          <w:lang w:val="uk-UA" w:eastAsia="ru-RU"/>
        </w:rPr>
        <w:t>27</w:t>
      </w:r>
      <w:r w:rsidRPr="001D1D6A">
        <w:rPr>
          <w:rFonts w:ascii="Times New Roman" w:eastAsia="Times New Roman" w:hAnsi="Times New Roman" w:cs="Times New Roman"/>
          <w:lang w:eastAsia="ru-RU"/>
        </w:rPr>
        <w:t>.0</w:t>
      </w:r>
      <w:r w:rsidRPr="001D1D6A">
        <w:rPr>
          <w:rFonts w:ascii="Times New Roman" w:eastAsia="Times New Roman" w:hAnsi="Times New Roman" w:cs="Times New Roman"/>
          <w:lang w:val="uk-UA" w:eastAsia="ru-RU"/>
        </w:rPr>
        <w:t>3</w:t>
      </w:r>
      <w:r w:rsidRPr="001D1D6A">
        <w:rPr>
          <w:rFonts w:ascii="Times New Roman" w:eastAsia="Times New Roman" w:hAnsi="Times New Roman" w:cs="Times New Roman"/>
          <w:lang w:eastAsia="ru-RU"/>
        </w:rPr>
        <w:t>.20</w:t>
      </w:r>
      <w:r w:rsidRPr="001D1D6A">
        <w:rPr>
          <w:rFonts w:ascii="Times New Roman" w:eastAsia="Times New Roman" w:hAnsi="Times New Roman" w:cs="Times New Roman"/>
          <w:lang w:val="uk-UA" w:eastAsia="ru-RU"/>
        </w:rPr>
        <w:t>17</w:t>
      </w:r>
      <w:r w:rsidRPr="001D1D6A">
        <w:rPr>
          <w:rFonts w:ascii="Times New Roman" w:eastAsia="Times New Roman" w:hAnsi="Times New Roman" w:cs="Times New Roman"/>
          <w:lang w:eastAsia="ru-RU"/>
        </w:rPr>
        <w:t xml:space="preserve"> року, розмір</w:t>
      </w:r>
      <w:r w:rsidRPr="001D1D6A">
        <w:rPr>
          <w:rFonts w:ascii="Times New Roman" w:eastAsia="Times New Roman" w:hAnsi="Times New Roman" w:cs="Times New Roman"/>
          <w:lang w:val="uk-UA" w:eastAsia="ru-RU"/>
        </w:rPr>
        <w:t>складеного</w:t>
      </w:r>
      <w:r w:rsidRPr="001D1D6A">
        <w:rPr>
          <w:rFonts w:ascii="Times New Roman" w:eastAsia="Times New Roman" w:hAnsi="Times New Roman" w:cs="Times New Roman"/>
          <w:lang w:eastAsia="ru-RU"/>
        </w:rPr>
        <w:t xml:space="preserve"> капіталу Товариства складає </w:t>
      </w:r>
      <w:r w:rsidRPr="001D1D6A">
        <w:rPr>
          <w:rFonts w:ascii="Times New Roman" w:eastAsia="Times New Roman" w:hAnsi="Times New Roman" w:cs="Times New Roman"/>
          <w:lang w:val="uk-UA" w:eastAsia="ru-RU"/>
        </w:rPr>
        <w:t>500000,00</w:t>
      </w:r>
      <w:r w:rsidRPr="001D1D6A">
        <w:rPr>
          <w:rFonts w:ascii="Times New Roman" w:eastAsia="Times New Roman" w:hAnsi="Times New Roman" w:cs="Times New Roman"/>
          <w:lang w:eastAsia="ru-RU"/>
        </w:rPr>
        <w:t xml:space="preserve"> грн. (</w:t>
      </w:r>
      <w:r w:rsidRPr="001D1D6A">
        <w:rPr>
          <w:rFonts w:ascii="Times New Roman" w:eastAsia="Times New Roman" w:hAnsi="Times New Roman" w:cs="Times New Roman"/>
          <w:lang w:val="uk-UA" w:eastAsia="ru-RU"/>
        </w:rPr>
        <w:t>п’ятсот тисяч</w:t>
      </w:r>
      <w:r w:rsidRPr="001D1D6A">
        <w:rPr>
          <w:rFonts w:ascii="Times New Roman" w:eastAsia="Times New Roman" w:hAnsi="Times New Roman" w:cs="Times New Roman"/>
          <w:lang w:eastAsia="ru-RU"/>
        </w:rPr>
        <w:t xml:space="preserve">) гривень. </w:t>
      </w:r>
      <w:r w:rsidRPr="001D1D6A">
        <w:rPr>
          <w:rFonts w:ascii="Times New Roman" w:eastAsia="Times New Roman" w:hAnsi="Times New Roman" w:cs="Times New Roman"/>
          <w:lang w:val="uk-UA" w:eastAsia="ru-RU"/>
        </w:rPr>
        <w:t>Складений</w:t>
      </w:r>
      <w:r w:rsidRPr="001D1D6A">
        <w:rPr>
          <w:rFonts w:ascii="Times New Roman" w:eastAsia="Times New Roman" w:hAnsi="Times New Roman" w:cs="Times New Roman"/>
          <w:lang w:eastAsia="ru-RU"/>
        </w:rPr>
        <w:t xml:space="preserve"> капітал </w:t>
      </w:r>
      <w:r w:rsidRPr="001D1D6A">
        <w:rPr>
          <w:rFonts w:ascii="Times New Roman" w:eastAsia="Times New Roman" w:hAnsi="Times New Roman" w:cs="Times New Roman"/>
          <w:lang w:val="uk-UA" w:eastAsia="ru-RU"/>
        </w:rPr>
        <w:t>внесено учасниками у грошевої формі на рахунок Товариства у банку.</w:t>
      </w:r>
      <w:r w:rsidR="00304077" w:rsidRPr="001D1D6A">
        <w:rPr>
          <w:rFonts w:ascii="Times New Roman" w:eastAsia="Times New Roman" w:hAnsi="Times New Roman" w:cs="Times New Roman"/>
          <w:lang w:val="uk-UA" w:eastAsia="ru-RU"/>
        </w:rPr>
        <w:t xml:space="preserve"> Внески учасниками були зроблені згідно засновницького договору повністью.</w:t>
      </w:r>
    </w:p>
    <w:p w:rsidR="00F7792C" w:rsidRPr="001D1D6A" w:rsidRDefault="00F7792C" w:rsidP="00F7792C">
      <w:pPr>
        <w:shd w:val="clear" w:color="auto" w:fill="FFFFFF"/>
        <w:autoSpaceDE w:val="0"/>
        <w:autoSpaceDN w:val="0"/>
        <w:adjustRightInd w:val="0"/>
        <w:spacing w:after="0" w:line="240" w:lineRule="auto"/>
        <w:jc w:val="both"/>
        <w:rPr>
          <w:rFonts w:ascii="Times New Roman" w:eastAsia="Times New Roman" w:hAnsi="Times New Roman" w:cs="Times New Roman"/>
          <w:color w:val="FF0000"/>
          <w:lang w:eastAsia="ru-RU"/>
        </w:rPr>
      </w:pPr>
      <w:r w:rsidRPr="001D1D6A">
        <w:rPr>
          <w:rFonts w:ascii="Times New Roman" w:eastAsia="Times New Roman" w:hAnsi="Times New Roman" w:cs="Times New Roman"/>
          <w:lang w:eastAsia="ru-RU"/>
        </w:rPr>
        <w:t>У фінансовій звітності ста</w:t>
      </w:r>
      <w:r w:rsidR="005B78A2">
        <w:rPr>
          <w:rFonts w:ascii="Times New Roman" w:eastAsia="Times New Roman" w:hAnsi="Times New Roman" w:cs="Times New Roman"/>
          <w:lang w:eastAsia="ru-RU"/>
        </w:rPr>
        <w:t>ном на 31 грудня 202</w:t>
      </w:r>
      <w:r w:rsidR="005B78A2">
        <w:rPr>
          <w:rFonts w:ascii="Times New Roman" w:eastAsia="Times New Roman" w:hAnsi="Times New Roman" w:cs="Times New Roman"/>
          <w:lang w:val="uk-UA" w:eastAsia="ru-RU"/>
        </w:rPr>
        <w:t>3</w:t>
      </w:r>
      <w:r w:rsidRPr="001D1D6A">
        <w:rPr>
          <w:rFonts w:ascii="Times New Roman" w:eastAsia="Times New Roman" w:hAnsi="Times New Roman" w:cs="Times New Roman"/>
          <w:lang w:eastAsia="ru-RU"/>
        </w:rPr>
        <w:t xml:space="preserve"> року </w:t>
      </w:r>
      <w:r w:rsidRPr="001D1D6A">
        <w:rPr>
          <w:rFonts w:ascii="Times New Roman" w:eastAsia="Times New Roman" w:hAnsi="Times New Roman" w:cs="Times New Roman"/>
          <w:lang w:val="uk-UA" w:eastAsia="ru-RU"/>
        </w:rPr>
        <w:t>складений</w:t>
      </w:r>
      <w:r w:rsidRPr="001D1D6A">
        <w:rPr>
          <w:rFonts w:ascii="Times New Roman" w:eastAsia="Times New Roman" w:hAnsi="Times New Roman" w:cs="Times New Roman"/>
          <w:lang w:eastAsia="ru-RU"/>
        </w:rPr>
        <w:t xml:space="preserve"> к</w:t>
      </w:r>
      <w:r w:rsidR="00304077" w:rsidRPr="001D1D6A">
        <w:rPr>
          <w:rFonts w:ascii="Times New Roman" w:eastAsia="Times New Roman" w:hAnsi="Times New Roman" w:cs="Times New Roman"/>
          <w:lang w:eastAsia="ru-RU"/>
        </w:rPr>
        <w:t xml:space="preserve">апітал відображено у сумі </w:t>
      </w:r>
      <w:r w:rsidR="00304077" w:rsidRPr="001D1D6A">
        <w:rPr>
          <w:rFonts w:ascii="Times New Roman" w:eastAsia="Times New Roman" w:hAnsi="Times New Roman" w:cs="Times New Roman"/>
          <w:lang w:val="uk-UA" w:eastAsia="ru-RU"/>
        </w:rPr>
        <w:t>500</w:t>
      </w:r>
      <w:r w:rsidRPr="001D1D6A">
        <w:rPr>
          <w:rFonts w:ascii="Times New Roman" w:eastAsia="Times New Roman" w:hAnsi="Times New Roman" w:cs="Times New Roman"/>
          <w:lang w:eastAsia="ru-RU"/>
        </w:rPr>
        <w:t xml:space="preserve"> тис грн., що відповідає статутним документам.</w:t>
      </w:r>
    </w:p>
    <w:p w:rsidR="00F7792C" w:rsidRPr="00D33BEE" w:rsidRDefault="00F7792C" w:rsidP="00F7792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D6A">
        <w:rPr>
          <w:rFonts w:ascii="Times New Roman" w:eastAsia="Times New Roman" w:hAnsi="Times New Roman" w:cs="Times New Roman"/>
          <w:lang w:eastAsia="ru-RU"/>
        </w:rPr>
        <w:t>Структура власного капіталу</w:t>
      </w:r>
      <w:r w:rsidR="005B78A2">
        <w:rPr>
          <w:rFonts w:ascii="Times New Roman" w:eastAsia="Times New Roman" w:hAnsi="Times New Roman" w:cs="Times New Roman"/>
          <w:lang w:eastAsia="ru-RU"/>
        </w:rPr>
        <w:t xml:space="preserve"> Товариства станом на 31.12.202</w:t>
      </w:r>
      <w:r w:rsidR="005B78A2">
        <w:rPr>
          <w:rFonts w:ascii="Times New Roman" w:eastAsia="Times New Roman" w:hAnsi="Times New Roman" w:cs="Times New Roman"/>
          <w:lang w:val="uk-UA" w:eastAsia="ru-RU"/>
        </w:rPr>
        <w:t>3</w:t>
      </w:r>
      <w:r w:rsidRPr="001D1D6A">
        <w:rPr>
          <w:rFonts w:ascii="Times New Roman" w:eastAsia="Times New Roman" w:hAnsi="Times New Roman" w:cs="Times New Roman"/>
          <w:lang w:eastAsia="ru-RU"/>
        </w:rPr>
        <w:t xml:space="preserve"> року була наступною</w:t>
      </w:r>
      <w:r w:rsidRPr="00D33BEE">
        <w:rPr>
          <w:rFonts w:ascii="Times New Roman" w:eastAsia="Times New Roman" w:hAnsi="Times New Roman" w:cs="Times New Roman"/>
          <w:sz w:val="24"/>
          <w:szCs w:val="24"/>
          <w:lang w:eastAsia="ru-RU"/>
        </w:rPr>
        <w:t>:</w:t>
      </w:r>
    </w:p>
    <w:p w:rsidR="00F7792C" w:rsidRPr="00D33BEE" w:rsidRDefault="00F7792C" w:rsidP="00F7792C">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3BEE">
        <w:rPr>
          <w:rFonts w:ascii="Times New Roman" w:eastAsia="Times New Roman" w:hAnsi="Times New Roman" w:cs="Times New Roman"/>
          <w:sz w:val="24"/>
          <w:szCs w:val="24"/>
          <w:lang w:eastAsia="ru-RU"/>
        </w:rPr>
        <w:t>тис</w:t>
      </w:r>
      <w:proofErr w:type="gramStart"/>
      <w:r w:rsidRPr="00D33BEE">
        <w:rPr>
          <w:rFonts w:ascii="Times New Roman" w:eastAsia="Times New Roman" w:hAnsi="Times New Roman" w:cs="Times New Roman"/>
          <w:sz w:val="24"/>
          <w:szCs w:val="24"/>
          <w:lang w:eastAsia="ru-RU"/>
        </w:rPr>
        <w:t>.г</w:t>
      </w:r>
      <w:proofErr w:type="gramEnd"/>
      <w:r w:rsidRPr="00D33BEE">
        <w:rPr>
          <w:rFonts w:ascii="Times New Roman" w:eastAsia="Times New Roman" w:hAnsi="Times New Roman" w:cs="Times New Roman"/>
          <w:sz w:val="24"/>
          <w:szCs w:val="24"/>
          <w:lang w:eastAsia="ru-RU"/>
        </w:rPr>
        <w:t>рн.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2268"/>
        <w:gridCol w:w="2013"/>
      </w:tblGrid>
      <w:tr w:rsidR="00F7792C" w:rsidRPr="00D33BEE" w:rsidTr="00171C53">
        <w:trPr>
          <w:cantSplit/>
          <w:trHeight w:val="377"/>
        </w:trPr>
        <w:tc>
          <w:tcPr>
            <w:tcW w:w="5529" w:type="dxa"/>
            <w:shd w:val="clear" w:color="auto" w:fill="F2F2F2" w:themeFill="background1" w:themeFillShade="F2"/>
            <w:vAlign w:val="center"/>
          </w:tcPr>
          <w:p w:rsidR="00F7792C" w:rsidRPr="000C0729" w:rsidRDefault="00F7792C" w:rsidP="00171C53">
            <w:pPr>
              <w:spacing w:after="0" w:line="240" w:lineRule="auto"/>
              <w:jc w:val="center"/>
              <w:rPr>
                <w:rFonts w:ascii="Times New Roman" w:eastAsia="Times New Roman" w:hAnsi="Times New Roman" w:cs="Times New Roman"/>
                <w:b/>
                <w:sz w:val="20"/>
                <w:szCs w:val="20"/>
                <w:lang w:eastAsia="ru-RU"/>
              </w:rPr>
            </w:pPr>
            <w:r w:rsidRPr="000C0729">
              <w:rPr>
                <w:rFonts w:ascii="Times New Roman" w:eastAsia="Times New Roman" w:hAnsi="Times New Roman" w:cs="Times New Roman"/>
                <w:b/>
                <w:sz w:val="20"/>
                <w:szCs w:val="20"/>
                <w:lang w:eastAsia="ru-RU"/>
              </w:rPr>
              <w:t>Найменування статті</w:t>
            </w:r>
          </w:p>
        </w:tc>
        <w:tc>
          <w:tcPr>
            <w:tcW w:w="2268" w:type="dxa"/>
            <w:shd w:val="clear" w:color="auto" w:fill="F2F2F2" w:themeFill="background1" w:themeFillShade="F2"/>
            <w:vAlign w:val="center"/>
          </w:tcPr>
          <w:p w:rsidR="00F7792C" w:rsidRPr="000C0729" w:rsidRDefault="005B78A2" w:rsidP="00171C5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Станом на 31.12.202</w:t>
            </w:r>
            <w:r>
              <w:rPr>
                <w:rFonts w:ascii="Times New Roman" w:eastAsia="Times New Roman" w:hAnsi="Times New Roman" w:cs="Times New Roman"/>
                <w:b/>
                <w:sz w:val="20"/>
                <w:szCs w:val="20"/>
                <w:lang w:val="uk-UA" w:eastAsia="ru-RU"/>
              </w:rPr>
              <w:t>2</w:t>
            </w:r>
            <w:proofErr w:type="gramStart"/>
            <w:r w:rsidR="00F7792C" w:rsidRPr="000C0729">
              <w:rPr>
                <w:rFonts w:ascii="Times New Roman" w:eastAsia="Times New Roman" w:hAnsi="Times New Roman" w:cs="Times New Roman"/>
                <w:b/>
                <w:sz w:val="20"/>
                <w:szCs w:val="20"/>
                <w:lang w:eastAsia="ru-RU"/>
              </w:rPr>
              <w:t>р</w:t>
            </w:r>
            <w:proofErr w:type="gramEnd"/>
            <w:r w:rsidR="00F7792C" w:rsidRPr="000C0729">
              <w:rPr>
                <w:rFonts w:ascii="Times New Roman" w:eastAsia="Times New Roman" w:hAnsi="Times New Roman" w:cs="Times New Roman"/>
                <w:b/>
                <w:sz w:val="20"/>
                <w:szCs w:val="20"/>
                <w:lang w:eastAsia="ru-RU"/>
              </w:rPr>
              <w:t>ік</w:t>
            </w:r>
          </w:p>
        </w:tc>
        <w:tc>
          <w:tcPr>
            <w:tcW w:w="2013" w:type="dxa"/>
            <w:shd w:val="clear" w:color="auto" w:fill="F2F2F2" w:themeFill="background1" w:themeFillShade="F2"/>
            <w:vAlign w:val="center"/>
          </w:tcPr>
          <w:p w:rsidR="00F7792C" w:rsidRPr="000C0729" w:rsidRDefault="00F7792C" w:rsidP="00171C53">
            <w:pPr>
              <w:spacing w:after="0" w:line="240" w:lineRule="auto"/>
              <w:jc w:val="center"/>
              <w:rPr>
                <w:rFonts w:ascii="Times New Roman" w:eastAsia="Times New Roman" w:hAnsi="Times New Roman" w:cs="Times New Roman"/>
                <w:b/>
                <w:sz w:val="20"/>
                <w:szCs w:val="20"/>
                <w:lang w:eastAsia="ru-RU"/>
              </w:rPr>
            </w:pPr>
            <w:r w:rsidRPr="000C0729">
              <w:rPr>
                <w:rFonts w:ascii="Times New Roman" w:eastAsia="Times New Roman" w:hAnsi="Times New Roman" w:cs="Times New Roman"/>
                <w:b/>
                <w:sz w:val="20"/>
                <w:szCs w:val="20"/>
                <w:lang w:eastAsia="ru-RU"/>
              </w:rPr>
              <w:t>Станом</w:t>
            </w:r>
            <w:r w:rsidR="005B78A2">
              <w:rPr>
                <w:rFonts w:ascii="Times New Roman" w:eastAsia="Times New Roman" w:hAnsi="Times New Roman" w:cs="Times New Roman"/>
                <w:b/>
                <w:sz w:val="20"/>
                <w:szCs w:val="20"/>
                <w:lang w:eastAsia="ru-RU"/>
              </w:rPr>
              <w:t xml:space="preserve"> на 31.12.202</w:t>
            </w:r>
            <w:r w:rsidR="005B78A2">
              <w:rPr>
                <w:rFonts w:ascii="Times New Roman" w:eastAsia="Times New Roman" w:hAnsi="Times New Roman" w:cs="Times New Roman"/>
                <w:b/>
                <w:sz w:val="20"/>
                <w:szCs w:val="20"/>
                <w:lang w:val="uk-UA" w:eastAsia="ru-RU"/>
              </w:rPr>
              <w:t>3</w:t>
            </w:r>
            <w:proofErr w:type="gramStart"/>
            <w:r w:rsidRPr="000C0729">
              <w:rPr>
                <w:rFonts w:ascii="Times New Roman" w:eastAsia="Times New Roman" w:hAnsi="Times New Roman" w:cs="Times New Roman"/>
                <w:b/>
                <w:sz w:val="20"/>
                <w:szCs w:val="20"/>
                <w:lang w:eastAsia="ru-RU"/>
              </w:rPr>
              <w:t>р</w:t>
            </w:r>
            <w:proofErr w:type="gramEnd"/>
            <w:r w:rsidRPr="000C0729">
              <w:rPr>
                <w:rFonts w:ascii="Times New Roman" w:eastAsia="Times New Roman" w:hAnsi="Times New Roman" w:cs="Times New Roman"/>
                <w:b/>
                <w:sz w:val="20"/>
                <w:szCs w:val="20"/>
                <w:lang w:eastAsia="ru-RU"/>
              </w:rPr>
              <w:t>ік</w:t>
            </w:r>
          </w:p>
        </w:tc>
      </w:tr>
      <w:tr w:rsidR="00F7792C" w:rsidRPr="00D33BEE" w:rsidTr="00171C53">
        <w:trPr>
          <w:cantSplit/>
          <w:trHeight w:val="287"/>
        </w:trPr>
        <w:tc>
          <w:tcPr>
            <w:tcW w:w="5529" w:type="dxa"/>
          </w:tcPr>
          <w:p w:rsidR="00F7792C" w:rsidRPr="000C0729" w:rsidRDefault="00304077" w:rsidP="00171C53">
            <w:pPr>
              <w:spacing w:after="0" w:line="240" w:lineRule="auto"/>
              <w:jc w:val="both"/>
              <w:rPr>
                <w:rFonts w:ascii="Times New Roman" w:eastAsia="Times New Roman" w:hAnsi="Times New Roman" w:cs="Times New Roman"/>
                <w:sz w:val="20"/>
                <w:szCs w:val="20"/>
                <w:lang w:eastAsia="ru-RU"/>
              </w:rPr>
            </w:pPr>
            <w:r w:rsidRPr="000C0729">
              <w:rPr>
                <w:rFonts w:ascii="Times New Roman" w:eastAsia="Times New Roman" w:hAnsi="Times New Roman" w:cs="Times New Roman"/>
                <w:sz w:val="20"/>
                <w:szCs w:val="20"/>
                <w:lang w:val="uk-UA" w:eastAsia="ru-RU"/>
              </w:rPr>
              <w:t>Складений</w:t>
            </w:r>
            <w:r w:rsidR="00F7792C" w:rsidRPr="000C0729">
              <w:rPr>
                <w:rFonts w:ascii="Times New Roman" w:eastAsia="Times New Roman" w:hAnsi="Times New Roman" w:cs="Times New Roman"/>
                <w:sz w:val="20"/>
                <w:szCs w:val="20"/>
                <w:lang w:eastAsia="ru-RU"/>
              </w:rPr>
              <w:t xml:space="preserve"> капітал </w:t>
            </w:r>
          </w:p>
        </w:tc>
        <w:tc>
          <w:tcPr>
            <w:tcW w:w="2268" w:type="dxa"/>
          </w:tcPr>
          <w:p w:rsidR="00F7792C" w:rsidRPr="000C0729" w:rsidRDefault="00304077" w:rsidP="00171C53">
            <w:pPr>
              <w:spacing w:after="0" w:line="240" w:lineRule="auto"/>
              <w:jc w:val="center"/>
              <w:rPr>
                <w:rFonts w:ascii="Times New Roman" w:eastAsia="Times New Roman" w:hAnsi="Times New Roman" w:cs="Times New Roman"/>
                <w:sz w:val="20"/>
                <w:szCs w:val="20"/>
                <w:lang w:val="uk-UA" w:eastAsia="ru-RU"/>
              </w:rPr>
            </w:pPr>
            <w:r w:rsidRPr="000C0729">
              <w:rPr>
                <w:rFonts w:ascii="Times New Roman" w:eastAsia="Times New Roman" w:hAnsi="Times New Roman" w:cs="Times New Roman"/>
                <w:sz w:val="20"/>
                <w:szCs w:val="20"/>
                <w:lang w:val="uk-UA" w:eastAsia="ru-RU"/>
              </w:rPr>
              <w:t>500</w:t>
            </w:r>
          </w:p>
        </w:tc>
        <w:tc>
          <w:tcPr>
            <w:tcW w:w="2013" w:type="dxa"/>
          </w:tcPr>
          <w:p w:rsidR="00F7792C" w:rsidRPr="000C0729" w:rsidRDefault="00304077" w:rsidP="00171C53">
            <w:pPr>
              <w:spacing w:after="0" w:line="240" w:lineRule="auto"/>
              <w:jc w:val="center"/>
              <w:rPr>
                <w:rFonts w:ascii="Times New Roman" w:eastAsia="Times New Roman" w:hAnsi="Times New Roman" w:cs="Times New Roman"/>
                <w:sz w:val="20"/>
                <w:szCs w:val="20"/>
                <w:lang w:val="uk-UA" w:eastAsia="ru-RU"/>
              </w:rPr>
            </w:pPr>
            <w:r w:rsidRPr="000C0729">
              <w:rPr>
                <w:rFonts w:ascii="Times New Roman" w:eastAsia="Times New Roman" w:hAnsi="Times New Roman" w:cs="Times New Roman"/>
                <w:sz w:val="20"/>
                <w:szCs w:val="20"/>
                <w:lang w:val="uk-UA" w:eastAsia="ru-RU"/>
              </w:rPr>
              <w:t>500</w:t>
            </w:r>
          </w:p>
        </w:tc>
      </w:tr>
      <w:tr w:rsidR="00F7792C" w:rsidRPr="00D33BEE" w:rsidTr="00171C53">
        <w:trPr>
          <w:cantSplit/>
          <w:trHeight w:val="278"/>
        </w:trPr>
        <w:tc>
          <w:tcPr>
            <w:tcW w:w="5529" w:type="dxa"/>
          </w:tcPr>
          <w:p w:rsidR="00F7792C" w:rsidRPr="000C0729" w:rsidRDefault="00304077" w:rsidP="00171C53">
            <w:pPr>
              <w:spacing w:after="0" w:line="240" w:lineRule="auto"/>
              <w:jc w:val="both"/>
              <w:rPr>
                <w:rFonts w:ascii="Times New Roman" w:eastAsia="Times New Roman" w:hAnsi="Times New Roman" w:cs="Times New Roman"/>
                <w:sz w:val="20"/>
                <w:szCs w:val="20"/>
                <w:lang w:eastAsia="ru-RU"/>
              </w:rPr>
            </w:pPr>
            <w:r w:rsidRPr="000C0729">
              <w:rPr>
                <w:rFonts w:ascii="Times New Roman" w:eastAsia="Times New Roman" w:hAnsi="Times New Roman" w:cs="Times New Roman"/>
                <w:sz w:val="20"/>
                <w:szCs w:val="20"/>
                <w:lang w:val="uk-UA" w:eastAsia="ru-RU"/>
              </w:rPr>
              <w:t>Резервний</w:t>
            </w:r>
            <w:r w:rsidR="00F7792C" w:rsidRPr="000C0729">
              <w:rPr>
                <w:rFonts w:ascii="Times New Roman" w:eastAsia="Times New Roman" w:hAnsi="Times New Roman" w:cs="Times New Roman"/>
                <w:sz w:val="20"/>
                <w:szCs w:val="20"/>
                <w:lang w:eastAsia="ru-RU"/>
              </w:rPr>
              <w:t xml:space="preserve"> капітал:</w:t>
            </w:r>
          </w:p>
        </w:tc>
        <w:tc>
          <w:tcPr>
            <w:tcW w:w="2268" w:type="dxa"/>
          </w:tcPr>
          <w:p w:rsidR="00F7792C" w:rsidRPr="000C0729" w:rsidRDefault="00304077" w:rsidP="00304077">
            <w:pPr>
              <w:spacing w:after="0" w:line="240" w:lineRule="auto"/>
              <w:jc w:val="center"/>
              <w:rPr>
                <w:rFonts w:ascii="Times New Roman" w:eastAsia="Times New Roman" w:hAnsi="Times New Roman" w:cs="Times New Roman"/>
                <w:sz w:val="20"/>
                <w:szCs w:val="20"/>
                <w:lang w:val="uk-UA" w:eastAsia="ru-RU"/>
              </w:rPr>
            </w:pPr>
            <w:r w:rsidRPr="000C0729">
              <w:rPr>
                <w:rFonts w:ascii="Times New Roman" w:eastAsia="Times New Roman" w:hAnsi="Times New Roman" w:cs="Times New Roman"/>
                <w:sz w:val="20"/>
                <w:szCs w:val="20"/>
                <w:lang w:val="uk-UA" w:eastAsia="ru-RU"/>
              </w:rPr>
              <w:t>78</w:t>
            </w:r>
          </w:p>
        </w:tc>
        <w:tc>
          <w:tcPr>
            <w:tcW w:w="2013" w:type="dxa"/>
          </w:tcPr>
          <w:p w:rsidR="00F7792C" w:rsidRPr="000C0729" w:rsidRDefault="00304077" w:rsidP="00171C53">
            <w:pPr>
              <w:spacing w:after="0" w:line="240" w:lineRule="auto"/>
              <w:jc w:val="center"/>
              <w:rPr>
                <w:rFonts w:ascii="Times New Roman" w:eastAsia="Times New Roman" w:hAnsi="Times New Roman" w:cs="Times New Roman"/>
                <w:sz w:val="20"/>
                <w:szCs w:val="20"/>
                <w:lang w:val="uk-UA" w:eastAsia="ru-RU"/>
              </w:rPr>
            </w:pPr>
            <w:r w:rsidRPr="000C0729">
              <w:rPr>
                <w:rFonts w:ascii="Times New Roman" w:eastAsia="Times New Roman" w:hAnsi="Times New Roman" w:cs="Times New Roman"/>
                <w:sz w:val="20"/>
                <w:szCs w:val="20"/>
                <w:lang w:val="uk-UA" w:eastAsia="ru-RU"/>
              </w:rPr>
              <w:t>78</w:t>
            </w:r>
          </w:p>
        </w:tc>
      </w:tr>
      <w:tr w:rsidR="00F7792C" w:rsidRPr="00D33BEE" w:rsidTr="00171C53">
        <w:trPr>
          <w:cantSplit/>
          <w:trHeight w:val="269"/>
        </w:trPr>
        <w:tc>
          <w:tcPr>
            <w:tcW w:w="5529" w:type="dxa"/>
          </w:tcPr>
          <w:p w:rsidR="00F7792C" w:rsidRPr="000C0729" w:rsidRDefault="00F7792C" w:rsidP="00171C53">
            <w:pPr>
              <w:spacing w:after="0" w:line="240" w:lineRule="auto"/>
              <w:jc w:val="both"/>
              <w:rPr>
                <w:rFonts w:ascii="Times New Roman" w:eastAsia="Times New Roman" w:hAnsi="Times New Roman" w:cs="Times New Roman"/>
                <w:sz w:val="20"/>
                <w:szCs w:val="20"/>
                <w:lang w:eastAsia="ru-RU"/>
              </w:rPr>
            </w:pPr>
            <w:r w:rsidRPr="000C0729">
              <w:rPr>
                <w:rFonts w:ascii="Times New Roman" w:eastAsia="Times New Roman" w:hAnsi="Times New Roman" w:cs="Times New Roman"/>
                <w:sz w:val="20"/>
                <w:szCs w:val="20"/>
                <w:lang w:eastAsia="ru-RU"/>
              </w:rPr>
              <w:t>Нерозподілений прибуток (непокритий збиток)</w:t>
            </w:r>
          </w:p>
        </w:tc>
        <w:tc>
          <w:tcPr>
            <w:tcW w:w="2268" w:type="dxa"/>
          </w:tcPr>
          <w:p w:rsidR="00F7792C" w:rsidRPr="000C0729" w:rsidRDefault="005B78A2" w:rsidP="00171C5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691</w:t>
            </w:r>
          </w:p>
        </w:tc>
        <w:tc>
          <w:tcPr>
            <w:tcW w:w="2013" w:type="dxa"/>
          </w:tcPr>
          <w:p w:rsidR="00F7792C" w:rsidRPr="000C0729" w:rsidRDefault="005B78A2" w:rsidP="00171C5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568</w:t>
            </w:r>
          </w:p>
        </w:tc>
      </w:tr>
      <w:tr w:rsidR="00F7792C" w:rsidRPr="00D33BEE" w:rsidTr="00171C53">
        <w:trPr>
          <w:cantSplit/>
          <w:trHeight w:val="272"/>
        </w:trPr>
        <w:tc>
          <w:tcPr>
            <w:tcW w:w="5529" w:type="dxa"/>
            <w:shd w:val="clear" w:color="auto" w:fill="F2F2F2" w:themeFill="background1" w:themeFillShade="F2"/>
          </w:tcPr>
          <w:p w:rsidR="00F7792C" w:rsidRPr="000C0729" w:rsidRDefault="00F7792C" w:rsidP="00171C53">
            <w:pPr>
              <w:spacing w:after="0" w:line="240" w:lineRule="auto"/>
              <w:jc w:val="both"/>
              <w:rPr>
                <w:rFonts w:ascii="Times New Roman" w:eastAsia="Times New Roman" w:hAnsi="Times New Roman" w:cs="Times New Roman"/>
                <w:b/>
                <w:sz w:val="20"/>
                <w:szCs w:val="20"/>
                <w:lang w:eastAsia="ru-RU"/>
              </w:rPr>
            </w:pPr>
            <w:r w:rsidRPr="000C0729">
              <w:rPr>
                <w:rFonts w:ascii="Times New Roman" w:eastAsia="Times New Roman" w:hAnsi="Times New Roman" w:cs="Times New Roman"/>
                <w:b/>
                <w:i/>
                <w:sz w:val="20"/>
                <w:szCs w:val="20"/>
                <w:lang w:eastAsia="ru-RU"/>
              </w:rPr>
              <w:t>Разом</w:t>
            </w:r>
          </w:p>
        </w:tc>
        <w:tc>
          <w:tcPr>
            <w:tcW w:w="2268" w:type="dxa"/>
            <w:shd w:val="clear" w:color="auto" w:fill="F2F2F2" w:themeFill="background1" w:themeFillShade="F2"/>
          </w:tcPr>
          <w:p w:rsidR="00F7792C" w:rsidRPr="000C0729" w:rsidRDefault="005B78A2" w:rsidP="00171C53">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1269</w:t>
            </w:r>
          </w:p>
        </w:tc>
        <w:tc>
          <w:tcPr>
            <w:tcW w:w="2013" w:type="dxa"/>
            <w:shd w:val="clear" w:color="auto" w:fill="F2F2F2" w:themeFill="background1" w:themeFillShade="F2"/>
          </w:tcPr>
          <w:p w:rsidR="00F7792C" w:rsidRPr="000C0729" w:rsidRDefault="00304077" w:rsidP="00171C53">
            <w:pPr>
              <w:spacing w:after="0" w:line="240" w:lineRule="auto"/>
              <w:jc w:val="center"/>
              <w:rPr>
                <w:rFonts w:ascii="Times New Roman" w:eastAsia="Times New Roman" w:hAnsi="Times New Roman" w:cs="Times New Roman"/>
                <w:b/>
                <w:sz w:val="20"/>
                <w:szCs w:val="20"/>
                <w:lang w:val="uk-UA" w:eastAsia="ru-RU"/>
              </w:rPr>
            </w:pPr>
            <w:r w:rsidRPr="000C0729">
              <w:rPr>
                <w:rFonts w:ascii="Times New Roman" w:eastAsia="Times New Roman" w:hAnsi="Times New Roman" w:cs="Times New Roman"/>
                <w:b/>
                <w:sz w:val="20"/>
                <w:szCs w:val="20"/>
                <w:lang w:val="uk-UA" w:eastAsia="ru-RU"/>
              </w:rPr>
              <w:t>1</w:t>
            </w:r>
            <w:r w:rsidR="005B78A2">
              <w:rPr>
                <w:rFonts w:ascii="Times New Roman" w:eastAsia="Times New Roman" w:hAnsi="Times New Roman" w:cs="Times New Roman"/>
                <w:b/>
                <w:sz w:val="20"/>
                <w:szCs w:val="20"/>
                <w:lang w:val="uk-UA" w:eastAsia="ru-RU"/>
              </w:rPr>
              <w:t>146</w:t>
            </w:r>
          </w:p>
        </w:tc>
      </w:tr>
    </w:tbl>
    <w:p w:rsidR="00F7792C" w:rsidRDefault="00F7792C" w:rsidP="00F7792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792C" w:rsidRPr="001D1D6A" w:rsidRDefault="00F7792C" w:rsidP="00F7792C">
      <w:pPr>
        <w:shd w:val="clear" w:color="auto" w:fill="FFFFFF"/>
        <w:autoSpaceDE w:val="0"/>
        <w:autoSpaceDN w:val="0"/>
        <w:adjustRightInd w:val="0"/>
        <w:spacing w:after="0" w:line="240" w:lineRule="auto"/>
        <w:jc w:val="both"/>
        <w:rPr>
          <w:rFonts w:ascii="Times New Roman" w:eastAsia="Times New Roman" w:hAnsi="Times New Roman" w:cs="Times New Roman"/>
          <w:lang w:val="uk-UA" w:eastAsia="ru-RU"/>
        </w:rPr>
      </w:pPr>
      <w:r w:rsidRPr="001D1D6A">
        <w:rPr>
          <w:rFonts w:ascii="Times New Roman" w:eastAsia="Times New Roman" w:hAnsi="Times New Roman" w:cs="Times New Roman"/>
          <w:lang w:eastAsia="ru-RU"/>
        </w:rPr>
        <w:t>Зміни</w:t>
      </w:r>
      <w:r w:rsidR="00304077" w:rsidRPr="001D1D6A">
        <w:rPr>
          <w:rFonts w:ascii="Times New Roman" w:eastAsia="Times New Roman" w:hAnsi="Times New Roman" w:cs="Times New Roman"/>
          <w:lang w:eastAsia="ru-RU"/>
        </w:rPr>
        <w:t xml:space="preserve"> до </w:t>
      </w:r>
      <w:r w:rsidR="00304077" w:rsidRPr="001D1D6A">
        <w:rPr>
          <w:rFonts w:ascii="Times New Roman" w:eastAsia="Times New Roman" w:hAnsi="Times New Roman" w:cs="Times New Roman"/>
          <w:lang w:val="uk-UA" w:eastAsia="ru-RU"/>
        </w:rPr>
        <w:t>засновницького договору</w:t>
      </w:r>
      <w:r w:rsidR="005B78A2">
        <w:rPr>
          <w:rFonts w:ascii="Times New Roman" w:eastAsia="Times New Roman" w:hAnsi="Times New Roman" w:cs="Times New Roman"/>
          <w:lang w:eastAsia="ru-RU"/>
        </w:rPr>
        <w:t xml:space="preserve"> Товариства у 202</w:t>
      </w:r>
      <w:r w:rsidR="005B78A2">
        <w:rPr>
          <w:rFonts w:ascii="Times New Roman" w:eastAsia="Times New Roman" w:hAnsi="Times New Roman" w:cs="Times New Roman"/>
          <w:lang w:val="uk-UA" w:eastAsia="ru-RU"/>
        </w:rPr>
        <w:t>3</w:t>
      </w:r>
      <w:r w:rsidRPr="001D1D6A">
        <w:rPr>
          <w:rFonts w:ascii="Times New Roman" w:eastAsia="Times New Roman" w:hAnsi="Times New Roman" w:cs="Times New Roman"/>
          <w:lang w:eastAsia="ru-RU"/>
        </w:rPr>
        <w:t xml:space="preserve"> роціне вносилися.</w:t>
      </w:r>
    </w:p>
    <w:p w:rsidR="00397BBA" w:rsidRPr="00397BBA" w:rsidRDefault="00397BBA" w:rsidP="00F7792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D1D6A">
        <w:rPr>
          <w:rFonts w:ascii="Times New Roman" w:eastAsia="Times New Roman" w:hAnsi="Times New Roman" w:cs="Times New Roman"/>
          <w:lang w:val="uk-UA" w:eastAsia="ru-RU"/>
        </w:rPr>
        <w:t>Змін у ро</w:t>
      </w:r>
      <w:r w:rsidR="005B78A2">
        <w:rPr>
          <w:rFonts w:ascii="Times New Roman" w:eastAsia="Times New Roman" w:hAnsi="Times New Roman" w:cs="Times New Roman"/>
          <w:lang w:val="uk-UA" w:eastAsia="ru-RU"/>
        </w:rPr>
        <w:t>змірі резервного капіпалу у 2023</w:t>
      </w:r>
      <w:r w:rsidRPr="001D1D6A">
        <w:rPr>
          <w:rFonts w:ascii="Times New Roman" w:eastAsia="Times New Roman" w:hAnsi="Times New Roman" w:cs="Times New Roman"/>
          <w:lang w:val="uk-UA" w:eastAsia="ru-RU"/>
        </w:rPr>
        <w:t xml:space="preserve"> році не було</w:t>
      </w:r>
      <w:r>
        <w:rPr>
          <w:rFonts w:ascii="Times New Roman" w:eastAsia="Times New Roman" w:hAnsi="Times New Roman" w:cs="Times New Roman"/>
          <w:sz w:val="24"/>
          <w:szCs w:val="24"/>
          <w:lang w:val="uk-UA" w:eastAsia="ru-RU"/>
        </w:rPr>
        <w:t>.</w:t>
      </w:r>
    </w:p>
    <w:p w:rsidR="00397BBA" w:rsidRPr="00397BBA" w:rsidRDefault="00397BBA" w:rsidP="00F7792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7792C" w:rsidRDefault="00F7792C" w:rsidP="00F7792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326A" w:rsidRPr="005C3DE9" w:rsidRDefault="00D703F0" w:rsidP="0022094D">
      <w:pPr>
        <w:jc w:val="both"/>
        <w:rPr>
          <w:rFonts w:ascii="Times New Roman" w:hAnsi="Times New Roman" w:cs="Times New Roman"/>
          <w:b/>
          <w:lang w:val="uk-UA"/>
        </w:rPr>
      </w:pPr>
      <w:r w:rsidRPr="005C3DE9">
        <w:rPr>
          <w:rFonts w:ascii="Times New Roman" w:hAnsi="Times New Roman" w:cs="Times New Roman"/>
          <w:b/>
          <w:lang w:val="uk-UA"/>
        </w:rPr>
        <w:t xml:space="preserve"> Розкриття інформації про фінансові результати</w:t>
      </w:r>
      <w:r w:rsidR="000C0729">
        <w:rPr>
          <w:rFonts w:ascii="Times New Roman" w:hAnsi="Times New Roman" w:cs="Times New Roman"/>
          <w:b/>
          <w:lang w:val="uk-UA"/>
        </w:rPr>
        <w:t xml:space="preserve"> (тис. грн.)</w:t>
      </w:r>
    </w:p>
    <w:p w:rsidR="00D703F0" w:rsidRPr="005C3DE9" w:rsidRDefault="00212C3D" w:rsidP="00D703F0">
      <w:pPr>
        <w:ind w:left="360"/>
        <w:jc w:val="both"/>
        <w:rPr>
          <w:rFonts w:ascii="Times New Roman" w:hAnsi="Times New Roman" w:cs="Times New Roman"/>
          <w:lang w:val="uk-UA"/>
        </w:rPr>
      </w:pPr>
      <w:r w:rsidRPr="005C3DE9">
        <w:rPr>
          <w:rFonts w:ascii="Times New Roman" w:hAnsi="Times New Roman" w:cs="Times New Roman"/>
          <w:lang w:val="uk-UA"/>
        </w:rPr>
        <w:t xml:space="preserve"> Чистий дохід в</w:t>
      </w:r>
      <w:r w:rsidR="005C3DE9" w:rsidRPr="005C3DE9">
        <w:rPr>
          <w:rFonts w:ascii="Times New Roman" w:hAnsi="Times New Roman" w:cs="Times New Roman"/>
          <w:lang w:val="uk-UA"/>
        </w:rPr>
        <w:t xml:space="preserve">ід реалізації послуг </w:t>
      </w:r>
    </w:p>
    <w:tbl>
      <w:tblPr>
        <w:tblStyle w:val="a6"/>
        <w:tblW w:w="0" w:type="auto"/>
        <w:tblLook w:val="04A0"/>
      </w:tblPr>
      <w:tblGrid>
        <w:gridCol w:w="6771"/>
        <w:gridCol w:w="1275"/>
        <w:gridCol w:w="1525"/>
      </w:tblGrid>
      <w:tr w:rsidR="004C45E0" w:rsidRPr="004C1618" w:rsidTr="004C45E0">
        <w:tc>
          <w:tcPr>
            <w:tcW w:w="6771" w:type="dxa"/>
          </w:tcPr>
          <w:p w:rsidR="004C45E0" w:rsidRPr="004C1618" w:rsidRDefault="000C0729" w:rsidP="00CE326A">
            <w:pPr>
              <w:jc w:val="center"/>
            </w:pPr>
            <w:r w:rsidRPr="000C0729">
              <w:rPr>
                <w:b/>
                <w:lang w:eastAsia="ru-RU"/>
              </w:rPr>
              <w:t>Найменування статті</w:t>
            </w:r>
            <w:r w:rsidR="004C45E0" w:rsidRPr="004C1618">
              <w:t>.</w:t>
            </w:r>
          </w:p>
        </w:tc>
        <w:tc>
          <w:tcPr>
            <w:tcW w:w="1275" w:type="dxa"/>
          </w:tcPr>
          <w:p w:rsidR="004C45E0" w:rsidRPr="004C1618" w:rsidRDefault="00230759" w:rsidP="004C45E0">
            <w:pPr>
              <w:jc w:val="center"/>
            </w:pPr>
            <w:r>
              <w:t>2022</w:t>
            </w:r>
            <w:r w:rsidR="004C45E0" w:rsidRPr="004C1618">
              <w:t>рік</w:t>
            </w:r>
          </w:p>
        </w:tc>
        <w:tc>
          <w:tcPr>
            <w:tcW w:w="1525" w:type="dxa"/>
          </w:tcPr>
          <w:p w:rsidR="004C45E0" w:rsidRPr="004C1618" w:rsidRDefault="00BB3660" w:rsidP="00033213">
            <w:pPr>
              <w:jc w:val="center"/>
            </w:pPr>
            <w:r>
              <w:t>2023</w:t>
            </w:r>
            <w:r w:rsidR="004C45E0" w:rsidRPr="004C1618">
              <w:t xml:space="preserve"> рік</w:t>
            </w:r>
          </w:p>
        </w:tc>
      </w:tr>
      <w:tr w:rsidR="004C45E0" w:rsidRPr="004C1618" w:rsidTr="004C45E0">
        <w:tc>
          <w:tcPr>
            <w:tcW w:w="6771" w:type="dxa"/>
          </w:tcPr>
          <w:p w:rsidR="004C45E0" w:rsidRPr="004C1618" w:rsidRDefault="004C45E0" w:rsidP="00CE326A">
            <w:pPr>
              <w:jc w:val="both"/>
            </w:pPr>
            <w:r w:rsidRPr="004C1618">
              <w:t xml:space="preserve">Нараховані проценти за користування фінансовими кредитами </w:t>
            </w:r>
          </w:p>
        </w:tc>
        <w:tc>
          <w:tcPr>
            <w:tcW w:w="1275" w:type="dxa"/>
          </w:tcPr>
          <w:p w:rsidR="004C45E0" w:rsidRPr="004C1618" w:rsidRDefault="00230759" w:rsidP="004C45E0">
            <w:pPr>
              <w:jc w:val="center"/>
            </w:pPr>
            <w:r>
              <w:t>540</w:t>
            </w:r>
          </w:p>
        </w:tc>
        <w:tc>
          <w:tcPr>
            <w:tcW w:w="1525" w:type="dxa"/>
          </w:tcPr>
          <w:p w:rsidR="004C45E0" w:rsidRPr="00DA59A2" w:rsidRDefault="00BB3660" w:rsidP="00EA5998">
            <w:pPr>
              <w:jc w:val="center"/>
            </w:pPr>
            <w:r>
              <w:t>569</w:t>
            </w:r>
          </w:p>
        </w:tc>
      </w:tr>
      <w:tr w:rsidR="004C45E0" w:rsidRPr="004C1618" w:rsidTr="004C45E0">
        <w:tc>
          <w:tcPr>
            <w:tcW w:w="6771" w:type="dxa"/>
          </w:tcPr>
          <w:p w:rsidR="004C45E0" w:rsidRPr="004C1618" w:rsidRDefault="004C45E0" w:rsidP="00CE326A">
            <w:pPr>
              <w:jc w:val="both"/>
            </w:pPr>
            <w:r w:rsidRPr="004C1618">
              <w:t xml:space="preserve">Нарахована пеня за прострочення виконання зобов’язань </w:t>
            </w:r>
          </w:p>
        </w:tc>
        <w:tc>
          <w:tcPr>
            <w:tcW w:w="1275" w:type="dxa"/>
          </w:tcPr>
          <w:p w:rsidR="004C45E0" w:rsidRPr="004C1618" w:rsidRDefault="00230759" w:rsidP="004C45E0">
            <w:pPr>
              <w:jc w:val="center"/>
            </w:pPr>
            <w:r>
              <w:t>17</w:t>
            </w:r>
          </w:p>
        </w:tc>
        <w:tc>
          <w:tcPr>
            <w:tcW w:w="1525" w:type="dxa"/>
          </w:tcPr>
          <w:p w:rsidR="004C45E0" w:rsidRPr="00DA59A2" w:rsidRDefault="00BB3660" w:rsidP="00EA5998">
            <w:pPr>
              <w:jc w:val="center"/>
            </w:pPr>
            <w:r>
              <w:t>-</w:t>
            </w:r>
          </w:p>
        </w:tc>
      </w:tr>
      <w:tr w:rsidR="004C45E0" w:rsidRPr="004C1618" w:rsidTr="004C45E0">
        <w:tc>
          <w:tcPr>
            <w:tcW w:w="6771" w:type="dxa"/>
          </w:tcPr>
          <w:p w:rsidR="004C45E0" w:rsidRPr="004C1618" w:rsidRDefault="004C45E0" w:rsidP="00CE326A">
            <w:pPr>
              <w:jc w:val="both"/>
            </w:pPr>
            <w:r w:rsidRPr="004C1618">
              <w:t>Дохід отриманий від реалізації майна, наданого в заставу</w:t>
            </w:r>
          </w:p>
        </w:tc>
        <w:tc>
          <w:tcPr>
            <w:tcW w:w="1275" w:type="dxa"/>
          </w:tcPr>
          <w:p w:rsidR="004C45E0" w:rsidRPr="004C1618" w:rsidRDefault="00230759" w:rsidP="004C45E0">
            <w:pPr>
              <w:jc w:val="center"/>
            </w:pPr>
            <w:r>
              <w:t>105</w:t>
            </w:r>
          </w:p>
        </w:tc>
        <w:tc>
          <w:tcPr>
            <w:tcW w:w="1525" w:type="dxa"/>
          </w:tcPr>
          <w:p w:rsidR="004C45E0" w:rsidRPr="00DA59A2" w:rsidRDefault="00BB3660" w:rsidP="0080733B">
            <w:pPr>
              <w:jc w:val="center"/>
            </w:pPr>
            <w:r>
              <w:t>76</w:t>
            </w:r>
          </w:p>
        </w:tc>
      </w:tr>
      <w:tr w:rsidR="004C45E0" w:rsidRPr="004C1618" w:rsidTr="004C45E0">
        <w:tc>
          <w:tcPr>
            <w:tcW w:w="6771" w:type="dxa"/>
          </w:tcPr>
          <w:p w:rsidR="004C45E0" w:rsidRPr="004C1618" w:rsidRDefault="004C45E0" w:rsidP="00CE326A">
            <w:pPr>
              <w:jc w:val="both"/>
            </w:pPr>
            <w:r w:rsidRPr="004C1618">
              <w:t>Інші доходи</w:t>
            </w:r>
            <w:r w:rsidR="00E133D4">
              <w:t xml:space="preserve"> ( процент банка по депозитам)</w:t>
            </w:r>
          </w:p>
        </w:tc>
        <w:tc>
          <w:tcPr>
            <w:tcW w:w="1275" w:type="dxa"/>
          </w:tcPr>
          <w:p w:rsidR="004C45E0" w:rsidRPr="004C1618" w:rsidRDefault="00230759" w:rsidP="004C45E0">
            <w:pPr>
              <w:jc w:val="center"/>
            </w:pPr>
            <w:r>
              <w:t>2</w:t>
            </w:r>
          </w:p>
        </w:tc>
        <w:tc>
          <w:tcPr>
            <w:tcW w:w="1525" w:type="dxa"/>
          </w:tcPr>
          <w:p w:rsidR="004C45E0" w:rsidRPr="00DA59A2" w:rsidRDefault="00BB3660" w:rsidP="00EA5998">
            <w:pPr>
              <w:jc w:val="center"/>
            </w:pPr>
            <w:r>
              <w:t>-</w:t>
            </w:r>
          </w:p>
        </w:tc>
      </w:tr>
      <w:tr w:rsidR="004C45E0" w:rsidRPr="004C1618" w:rsidTr="004C45E0">
        <w:tc>
          <w:tcPr>
            <w:tcW w:w="6771" w:type="dxa"/>
          </w:tcPr>
          <w:p w:rsidR="004C45E0" w:rsidRPr="004C1618" w:rsidRDefault="004C45E0" w:rsidP="00CE326A">
            <w:pPr>
              <w:jc w:val="both"/>
            </w:pPr>
            <w:r w:rsidRPr="004C1618">
              <w:t>Загальна сума доходів</w:t>
            </w:r>
          </w:p>
        </w:tc>
        <w:tc>
          <w:tcPr>
            <w:tcW w:w="1275" w:type="dxa"/>
          </w:tcPr>
          <w:p w:rsidR="004C45E0" w:rsidRPr="004C1618" w:rsidRDefault="00230759" w:rsidP="004C45E0">
            <w:pPr>
              <w:jc w:val="center"/>
            </w:pPr>
            <w:r>
              <w:t>664</w:t>
            </w:r>
          </w:p>
        </w:tc>
        <w:tc>
          <w:tcPr>
            <w:tcW w:w="1525" w:type="dxa"/>
          </w:tcPr>
          <w:p w:rsidR="004C45E0" w:rsidRPr="004C1618" w:rsidRDefault="00BB3660" w:rsidP="00EA5998">
            <w:pPr>
              <w:jc w:val="center"/>
            </w:pPr>
            <w:r>
              <w:t>645</w:t>
            </w:r>
          </w:p>
        </w:tc>
      </w:tr>
    </w:tbl>
    <w:p w:rsidR="00865798" w:rsidRDefault="00865798" w:rsidP="00CE326A">
      <w:pPr>
        <w:jc w:val="both"/>
        <w:rPr>
          <w:rFonts w:ascii="Times New Roman" w:hAnsi="Times New Roman" w:cs="Times New Roman"/>
          <w:sz w:val="20"/>
          <w:szCs w:val="20"/>
          <w:lang w:val="uk-UA"/>
        </w:rPr>
      </w:pPr>
    </w:p>
    <w:p w:rsidR="00CE326A" w:rsidRPr="005C3DE9" w:rsidRDefault="005C3DE9" w:rsidP="00B207C5">
      <w:pPr>
        <w:jc w:val="both"/>
        <w:rPr>
          <w:rFonts w:ascii="Times New Roman" w:hAnsi="Times New Roman" w:cs="Times New Roman"/>
          <w:lang w:val="uk-UA"/>
        </w:rPr>
      </w:pPr>
      <w:r w:rsidRPr="005C3DE9">
        <w:rPr>
          <w:rFonts w:ascii="Times New Roman" w:hAnsi="Times New Roman" w:cs="Times New Roman"/>
          <w:lang w:val="uk-UA"/>
        </w:rPr>
        <w:t xml:space="preserve"> Валовий прибуток </w:t>
      </w:r>
    </w:p>
    <w:tbl>
      <w:tblPr>
        <w:tblStyle w:val="a6"/>
        <w:tblW w:w="0" w:type="auto"/>
        <w:tblLook w:val="04A0"/>
      </w:tblPr>
      <w:tblGrid>
        <w:gridCol w:w="6771"/>
        <w:gridCol w:w="1275"/>
        <w:gridCol w:w="1525"/>
      </w:tblGrid>
      <w:tr w:rsidR="00865798" w:rsidTr="00865798">
        <w:tc>
          <w:tcPr>
            <w:tcW w:w="6771" w:type="dxa"/>
          </w:tcPr>
          <w:p w:rsidR="00865798" w:rsidRDefault="000C0729" w:rsidP="00865798">
            <w:pPr>
              <w:jc w:val="center"/>
            </w:pPr>
            <w:r w:rsidRPr="000C0729">
              <w:rPr>
                <w:b/>
                <w:lang w:eastAsia="ru-RU"/>
              </w:rPr>
              <w:t>Найменування статті</w:t>
            </w:r>
          </w:p>
        </w:tc>
        <w:tc>
          <w:tcPr>
            <w:tcW w:w="1275" w:type="dxa"/>
          </w:tcPr>
          <w:p w:rsidR="00865798" w:rsidRDefault="00230759" w:rsidP="00865798">
            <w:pPr>
              <w:jc w:val="center"/>
            </w:pPr>
            <w:r>
              <w:t>2022</w:t>
            </w:r>
            <w:r w:rsidR="00865798">
              <w:t>рік</w:t>
            </w:r>
          </w:p>
        </w:tc>
        <w:tc>
          <w:tcPr>
            <w:tcW w:w="1525" w:type="dxa"/>
          </w:tcPr>
          <w:p w:rsidR="00865798" w:rsidRDefault="00BB3660" w:rsidP="00865798">
            <w:pPr>
              <w:jc w:val="center"/>
            </w:pPr>
            <w:r>
              <w:t>2023</w:t>
            </w:r>
            <w:r w:rsidR="00865798">
              <w:t>рік</w:t>
            </w:r>
          </w:p>
        </w:tc>
      </w:tr>
      <w:tr w:rsidR="00865798" w:rsidTr="00865798">
        <w:tc>
          <w:tcPr>
            <w:tcW w:w="6771" w:type="dxa"/>
          </w:tcPr>
          <w:p w:rsidR="00865798" w:rsidRDefault="00865798" w:rsidP="00865798">
            <w:pPr>
              <w:jc w:val="both"/>
            </w:pPr>
            <w:r>
              <w:t>Валовий прибуток</w:t>
            </w:r>
          </w:p>
        </w:tc>
        <w:tc>
          <w:tcPr>
            <w:tcW w:w="1275" w:type="dxa"/>
          </w:tcPr>
          <w:p w:rsidR="00865798" w:rsidRDefault="00230759" w:rsidP="00865798">
            <w:pPr>
              <w:jc w:val="center"/>
            </w:pPr>
            <w:r>
              <w:t>664</w:t>
            </w:r>
          </w:p>
        </w:tc>
        <w:tc>
          <w:tcPr>
            <w:tcW w:w="1525" w:type="dxa"/>
          </w:tcPr>
          <w:p w:rsidR="00865798" w:rsidRDefault="00BB3660" w:rsidP="00865798">
            <w:pPr>
              <w:jc w:val="center"/>
            </w:pPr>
            <w:r>
              <w:t>645</w:t>
            </w:r>
          </w:p>
        </w:tc>
      </w:tr>
    </w:tbl>
    <w:p w:rsidR="00865798" w:rsidRDefault="00865798" w:rsidP="004C45E0">
      <w:pPr>
        <w:jc w:val="both"/>
        <w:rPr>
          <w:rFonts w:ascii="Times New Roman" w:hAnsi="Times New Roman" w:cs="Times New Roman"/>
          <w:sz w:val="20"/>
          <w:szCs w:val="20"/>
          <w:lang w:val="uk-UA"/>
        </w:rPr>
      </w:pPr>
    </w:p>
    <w:p w:rsidR="00033213" w:rsidRPr="005C3DE9" w:rsidRDefault="00033213" w:rsidP="004C45E0">
      <w:pPr>
        <w:jc w:val="both"/>
        <w:rPr>
          <w:rFonts w:ascii="Times New Roman" w:hAnsi="Times New Roman" w:cs="Times New Roman"/>
          <w:lang w:val="uk-UA"/>
        </w:rPr>
      </w:pPr>
      <w:r w:rsidRPr="005C3DE9">
        <w:rPr>
          <w:rFonts w:ascii="Times New Roman" w:hAnsi="Times New Roman" w:cs="Times New Roman"/>
          <w:lang w:val="uk-UA"/>
        </w:rPr>
        <w:t>Адміністрат</w:t>
      </w:r>
      <w:r w:rsidR="005C3DE9">
        <w:rPr>
          <w:rFonts w:ascii="Times New Roman" w:hAnsi="Times New Roman" w:cs="Times New Roman"/>
          <w:lang w:val="uk-UA"/>
        </w:rPr>
        <w:t>ивні та інші операційні витрати</w:t>
      </w:r>
    </w:p>
    <w:p w:rsidR="002A1099" w:rsidRPr="005C3DE9" w:rsidRDefault="002A1099" w:rsidP="004C45E0">
      <w:pPr>
        <w:jc w:val="both"/>
        <w:rPr>
          <w:rFonts w:ascii="Times New Roman" w:hAnsi="Times New Roman" w:cs="Times New Roman"/>
          <w:lang w:val="uk-UA"/>
        </w:rPr>
      </w:pPr>
      <w:r w:rsidRPr="005C3DE9">
        <w:rPr>
          <w:rFonts w:ascii="Times New Roman" w:hAnsi="Times New Roman" w:cs="Times New Roman"/>
          <w:lang w:val="uk-UA"/>
        </w:rPr>
        <w:t>Аналіз витрат за їх характером:</w:t>
      </w:r>
    </w:p>
    <w:tbl>
      <w:tblPr>
        <w:tblStyle w:val="a6"/>
        <w:tblW w:w="0" w:type="auto"/>
        <w:tblLook w:val="04A0"/>
      </w:tblPr>
      <w:tblGrid>
        <w:gridCol w:w="6771"/>
        <w:gridCol w:w="1275"/>
        <w:gridCol w:w="1525"/>
      </w:tblGrid>
      <w:tr w:rsidR="004C45E0" w:rsidRPr="004C1618" w:rsidTr="004C45E0">
        <w:tc>
          <w:tcPr>
            <w:tcW w:w="6771" w:type="dxa"/>
          </w:tcPr>
          <w:p w:rsidR="004C45E0" w:rsidRPr="004C1618" w:rsidRDefault="00A05D77" w:rsidP="00033213">
            <w:pPr>
              <w:jc w:val="center"/>
            </w:pPr>
            <w:r w:rsidRPr="000C0729">
              <w:rPr>
                <w:b/>
                <w:lang w:eastAsia="ru-RU"/>
              </w:rPr>
              <w:t>Найменування статті</w:t>
            </w:r>
          </w:p>
        </w:tc>
        <w:tc>
          <w:tcPr>
            <w:tcW w:w="1275" w:type="dxa"/>
          </w:tcPr>
          <w:p w:rsidR="004C45E0" w:rsidRPr="004C1618" w:rsidRDefault="00230759" w:rsidP="004C45E0">
            <w:pPr>
              <w:jc w:val="center"/>
            </w:pPr>
            <w:r>
              <w:t>2022</w:t>
            </w:r>
            <w:r w:rsidR="004C45E0" w:rsidRPr="004C1618">
              <w:t xml:space="preserve"> рік</w:t>
            </w:r>
          </w:p>
        </w:tc>
        <w:tc>
          <w:tcPr>
            <w:tcW w:w="1525" w:type="dxa"/>
          </w:tcPr>
          <w:p w:rsidR="004C45E0" w:rsidRPr="004C1618" w:rsidRDefault="00BB3660" w:rsidP="00A704A2">
            <w:pPr>
              <w:jc w:val="center"/>
            </w:pPr>
            <w:r>
              <w:t>2023</w:t>
            </w:r>
            <w:r w:rsidR="004C45E0" w:rsidRPr="004C1618">
              <w:t xml:space="preserve"> рік</w:t>
            </w:r>
          </w:p>
        </w:tc>
      </w:tr>
      <w:tr w:rsidR="004C45E0" w:rsidRPr="004C1618" w:rsidTr="004C45E0">
        <w:tc>
          <w:tcPr>
            <w:tcW w:w="6771" w:type="dxa"/>
          </w:tcPr>
          <w:p w:rsidR="004C45E0" w:rsidRPr="004C1618" w:rsidRDefault="004C45E0" w:rsidP="0000513B">
            <w:pPr>
              <w:jc w:val="both"/>
            </w:pPr>
            <w:r w:rsidRPr="004C1618">
              <w:t>Втрати на персонал</w:t>
            </w:r>
          </w:p>
        </w:tc>
        <w:tc>
          <w:tcPr>
            <w:tcW w:w="1275" w:type="dxa"/>
          </w:tcPr>
          <w:p w:rsidR="004C45E0" w:rsidRPr="004C1618" w:rsidRDefault="00230759" w:rsidP="004C45E0">
            <w:pPr>
              <w:jc w:val="center"/>
            </w:pPr>
            <w:r>
              <w:t>444</w:t>
            </w:r>
          </w:p>
        </w:tc>
        <w:tc>
          <w:tcPr>
            <w:tcW w:w="1525" w:type="dxa"/>
          </w:tcPr>
          <w:p w:rsidR="004C45E0" w:rsidRPr="004C1618" w:rsidRDefault="00BB3660" w:rsidP="00EA5998">
            <w:pPr>
              <w:jc w:val="center"/>
            </w:pPr>
            <w:r>
              <w:t>425</w:t>
            </w:r>
          </w:p>
        </w:tc>
      </w:tr>
      <w:tr w:rsidR="004C45E0" w:rsidRPr="004C1618" w:rsidTr="004C45E0">
        <w:tc>
          <w:tcPr>
            <w:tcW w:w="6771" w:type="dxa"/>
          </w:tcPr>
          <w:p w:rsidR="004C45E0" w:rsidRPr="004C1618" w:rsidRDefault="004C45E0" w:rsidP="0000513B">
            <w:pPr>
              <w:jc w:val="both"/>
            </w:pPr>
            <w:r w:rsidRPr="004C1618">
              <w:t>Витрати на оренду</w:t>
            </w:r>
          </w:p>
        </w:tc>
        <w:tc>
          <w:tcPr>
            <w:tcW w:w="1275" w:type="dxa"/>
          </w:tcPr>
          <w:p w:rsidR="004C45E0" w:rsidRPr="004C1618" w:rsidRDefault="00230759" w:rsidP="004C45E0">
            <w:pPr>
              <w:jc w:val="center"/>
            </w:pPr>
            <w:r>
              <w:t>189</w:t>
            </w:r>
          </w:p>
        </w:tc>
        <w:tc>
          <w:tcPr>
            <w:tcW w:w="1525" w:type="dxa"/>
          </w:tcPr>
          <w:p w:rsidR="004C45E0" w:rsidRPr="004C1618" w:rsidRDefault="00BB3660" w:rsidP="00EA5998">
            <w:pPr>
              <w:jc w:val="center"/>
            </w:pPr>
            <w:r>
              <w:t>107</w:t>
            </w:r>
          </w:p>
        </w:tc>
      </w:tr>
      <w:tr w:rsidR="004C45E0" w:rsidRPr="004C1618" w:rsidTr="004C45E0">
        <w:tc>
          <w:tcPr>
            <w:tcW w:w="6771" w:type="dxa"/>
          </w:tcPr>
          <w:p w:rsidR="004C45E0" w:rsidRPr="004C1618" w:rsidRDefault="004C45E0" w:rsidP="0000513B">
            <w:pPr>
              <w:jc w:val="both"/>
            </w:pPr>
            <w:r w:rsidRPr="004C1618">
              <w:t>Витрати на охорону</w:t>
            </w:r>
          </w:p>
        </w:tc>
        <w:tc>
          <w:tcPr>
            <w:tcW w:w="1275" w:type="dxa"/>
          </w:tcPr>
          <w:p w:rsidR="004C45E0" w:rsidRPr="004C1618" w:rsidRDefault="00E51997" w:rsidP="004C45E0">
            <w:pPr>
              <w:jc w:val="center"/>
            </w:pPr>
            <w:r>
              <w:t>9</w:t>
            </w:r>
          </w:p>
        </w:tc>
        <w:tc>
          <w:tcPr>
            <w:tcW w:w="1525" w:type="dxa"/>
          </w:tcPr>
          <w:p w:rsidR="004C45E0" w:rsidRPr="00DA59A2" w:rsidRDefault="00BB3660" w:rsidP="00EA5998">
            <w:pPr>
              <w:jc w:val="center"/>
            </w:pPr>
            <w:r>
              <w:t>9</w:t>
            </w:r>
          </w:p>
        </w:tc>
      </w:tr>
      <w:tr w:rsidR="004C45E0" w:rsidRPr="004C1618" w:rsidTr="004C45E0">
        <w:tc>
          <w:tcPr>
            <w:tcW w:w="6771" w:type="dxa"/>
          </w:tcPr>
          <w:p w:rsidR="004C45E0" w:rsidRPr="004C1618" w:rsidRDefault="001D1C7D" w:rsidP="0000513B">
            <w:pPr>
              <w:jc w:val="both"/>
            </w:pPr>
            <w:r w:rsidRPr="004C1618">
              <w:t>Витрати на амортизацію</w:t>
            </w:r>
          </w:p>
        </w:tc>
        <w:tc>
          <w:tcPr>
            <w:tcW w:w="1275" w:type="dxa"/>
          </w:tcPr>
          <w:p w:rsidR="004C45E0" w:rsidRPr="004C1618" w:rsidRDefault="00230759" w:rsidP="004C45E0">
            <w:pPr>
              <w:jc w:val="center"/>
            </w:pPr>
            <w:r>
              <w:t>23</w:t>
            </w:r>
          </w:p>
        </w:tc>
        <w:tc>
          <w:tcPr>
            <w:tcW w:w="1525" w:type="dxa"/>
          </w:tcPr>
          <w:p w:rsidR="004C45E0" w:rsidRPr="004C1618" w:rsidRDefault="00DA59A2" w:rsidP="00EA5998">
            <w:pPr>
              <w:jc w:val="center"/>
            </w:pPr>
            <w:r>
              <w:t>1</w:t>
            </w:r>
            <w:r w:rsidR="00BB3660">
              <w:t>2</w:t>
            </w:r>
          </w:p>
        </w:tc>
      </w:tr>
      <w:tr w:rsidR="004C45E0" w:rsidRPr="004C1618" w:rsidTr="004C45E0">
        <w:tc>
          <w:tcPr>
            <w:tcW w:w="6771" w:type="dxa"/>
          </w:tcPr>
          <w:p w:rsidR="004C45E0" w:rsidRPr="004C1618" w:rsidRDefault="004C45E0" w:rsidP="0000513B">
            <w:pPr>
              <w:jc w:val="both"/>
            </w:pPr>
            <w:r w:rsidRPr="004C1618">
              <w:t>Витрати на</w:t>
            </w:r>
            <w:r w:rsidR="001D1C7D" w:rsidRPr="004C1618">
              <w:t xml:space="preserve"> соціальні заходи</w:t>
            </w:r>
          </w:p>
        </w:tc>
        <w:tc>
          <w:tcPr>
            <w:tcW w:w="1275" w:type="dxa"/>
          </w:tcPr>
          <w:p w:rsidR="004C45E0" w:rsidRPr="004C1618" w:rsidRDefault="00230759" w:rsidP="004C45E0">
            <w:pPr>
              <w:jc w:val="center"/>
            </w:pPr>
            <w:r>
              <w:t>98</w:t>
            </w:r>
          </w:p>
        </w:tc>
        <w:tc>
          <w:tcPr>
            <w:tcW w:w="1525" w:type="dxa"/>
          </w:tcPr>
          <w:p w:rsidR="004C45E0" w:rsidRPr="004C1618" w:rsidRDefault="00BB3660" w:rsidP="00EA5998">
            <w:pPr>
              <w:jc w:val="center"/>
            </w:pPr>
            <w:r>
              <w:t>94</w:t>
            </w:r>
          </w:p>
        </w:tc>
      </w:tr>
      <w:tr w:rsidR="004C45E0" w:rsidRPr="004C1618" w:rsidTr="004C45E0">
        <w:tc>
          <w:tcPr>
            <w:tcW w:w="6771" w:type="dxa"/>
          </w:tcPr>
          <w:p w:rsidR="004C45E0" w:rsidRPr="004C1618" w:rsidRDefault="003518A5" w:rsidP="0000513B">
            <w:pPr>
              <w:jc w:val="both"/>
            </w:pPr>
            <w:r>
              <w:t>Витрати на придбання товарів та послуг</w:t>
            </w:r>
          </w:p>
        </w:tc>
        <w:tc>
          <w:tcPr>
            <w:tcW w:w="1275" w:type="dxa"/>
          </w:tcPr>
          <w:p w:rsidR="004C45E0" w:rsidRPr="004C1618" w:rsidRDefault="00230759" w:rsidP="004C45E0">
            <w:pPr>
              <w:jc w:val="center"/>
            </w:pPr>
            <w:r>
              <w:t>71</w:t>
            </w:r>
          </w:p>
        </w:tc>
        <w:tc>
          <w:tcPr>
            <w:tcW w:w="1525" w:type="dxa"/>
          </w:tcPr>
          <w:p w:rsidR="004C45E0" w:rsidRPr="00DA59A2" w:rsidRDefault="00BB3660" w:rsidP="0060533D">
            <w:pPr>
              <w:jc w:val="center"/>
            </w:pPr>
            <w:r>
              <w:t>112</w:t>
            </w:r>
          </w:p>
        </w:tc>
      </w:tr>
      <w:tr w:rsidR="004C45E0" w:rsidRPr="004C1618" w:rsidTr="004C45E0">
        <w:tc>
          <w:tcPr>
            <w:tcW w:w="6771" w:type="dxa"/>
          </w:tcPr>
          <w:p w:rsidR="004C45E0" w:rsidRPr="004C1618" w:rsidRDefault="003518A5" w:rsidP="0000513B">
            <w:pPr>
              <w:jc w:val="both"/>
            </w:pPr>
            <w:r>
              <w:lastRenderedPageBreak/>
              <w:t>Витрати на відрядження</w:t>
            </w:r>
          </w:p>
        </w:tc>
        <w:tc>
          <w:tcPr>
            <w:tcW w:w="1275" w:type="dxa"/>
          </w:tcPr>
          <w:p w:rsidR="004C45E0" w:rsidRPr="004C1618" w:rsidRDefault="00E51997" w:rsidP="004C45E0">
            <w:pPr>
              <w:jc w:val="center"/>
            </w:pPr>
            <w:r>
              <w:t>0</w:t>
            </w:r>
          </w:p>
        </w:tc>
        <w:tc>
          <w:tcPr>
            <w:tcW w:w="1525" w:type="dxa"/>
          </w:tcPr>
          <w:p w:rsidR="004C45E0" w:rsidRPr="00DA59A2" w:rsidRDefault="00DA59A2" w:rsidP="0060533D">
            <w:pPr>
              <w:jc w:val="center"/>
            </w:pPr>
            <w:r>
              <w:t>0</w:t>
            </w:r>
          </w:p>
        </w:tc>
      </w:tr>
      <w:tr w:rsidR="004C45E0" w:rsidRPr="004C1618" w:rsidTr="004C45E0">
        <w:tc>
          <w:tcPr>
            <w:tcW w:w="6771" w:type="dxa"/>
          </w:tcPr>
          <w:p w:rsidR="004C45E0" w:rsidRPr="004C1618" w:rsidRDefault="003518A5" w:rsidP="0000513B">
            <w:pPr>
              <w:jc w:val="both"/>
            </w:pPr>
            <w:r w:rsidRPr="004C1618">
              <w:t>В</w:t>
            </w:r>
            <w:r w:rsidR="004C45E0" w:rsidRPr="004C1618">
              <w:t>итрати</w:t>
            </w:r>
            <w:r>
              <w:t xml:space="preserve"> за послуги банку</w:t>
            </w:r>
          </w:p>
        </w:tc>
        <w:tc>
          <w:tcPr>
            <w:tcW w:w="1275" w:type="dxa"/>
          </w:tcPr>
          <w:p w:rsidR="004C45E0" w:rsidRPr="004C1618" w:rsidRDefault="00230759" w:rsidP="004C45E0">
            <w:pPr>
              <w:jc w:val="center"/>
            </w:pPr>
            <w:r>
              <w:t>9</w:t>
            </w:r>
          </w:p>
        </w:tc>
        <w:tc>
          <w:tcPr>
            <w:tcW w:w="1525" w:type="dxa"/>
          </w:tcPr>
          <w:p w:rsidR="004C45E0" w:rsidRPr="00BB3660" w:rsidRDefault="00BB3660" w:rsidP="00EA5998">
            <w:pPr>
              <w:jc w:val="center"/>
            </w:pPr>
            <w:r>
              <w:t>9</w:t>
            </w:r>
          </w:p>
        </w:tc>
      </w:tr>
      <w:tr w:rsidR="004C45E0" w:rsidRPr="004C1618" w:rsidTr="004C45E0">
        <w:tc>
          <w:tcPr>
            <w:tcW w:w="6771" w:type="dxa"/>
          </w:tcPr>
          <w:p w:rsidR="004C45E0" w:rsidRPr="004C1618" w:rsidRDefault="004C45E0" w:rsidP="0000513B">
            <w:pPr>
              <w:jc w:val="both"/>
            </w:pPr>
            <w:r w:rsidRPr="004C1618">
              <w:t>Всього адміністративних та інших операційних витрат</w:t>
            </w:r>
          </w:p>
        </w:tc>
        <w:tc>
          <w:tcPr>
            <w:tcW w:w="1275" w:type="dxa"/>
          </w:tcPr>
          <w:p w:rsidR="004C45E0" w:rsidRPr="004C1618" w:rsidRDefault="00230759" w:rsidP="004C45E0">
            <w:pPr>
              <w:jc w:val="center"/>
            </w:pPr>
            <w:r>
              <w:t>843</w:t>
            </w:r>
          </w:p>
        </w:tc>
        <w:tc>
          <w:tcPr>
            <w:tcW w:w="1525" w:type="dxa"/>
          </w:tcPr>
          <w:p w:rsidR="004C45E0" w:rsidRPr="004C1618" w:rsidRDefault="00BB3660" w:rsidP="00EA5998">
            <w:pPr>
              <w:jc w:val="center"/>
            </w:pPr>
            <w:r>
              <w:t>768</w:t>
            </w:r>
          </w:p>
        </w:tc>
      </w:tr>
    </w:tbl>
    <w:p w:rsidR="00B207C5" w:rsidRPr="005C3DE9" w:rsidRDefault="00B207C5" w:rsidP="0000513B">
      <w:pPr>
        <w:jc w:val="both"/>
        <w:rPr>
          <w:rFonts w:ascii="Times New Roman" w:hAnsi="Times New Roman" w:cs="Times New Roman"/>
          <w:lang w:val="uk-UA"/>
        </w:rPr>
      </w:pPr>
    </w:p>
    <w:p w:rsidR="00A433BC" w:rsidRPr="005C3DE9" w:rsidRDefault="00A433BC" w:rsidP="0000513B">
      <w:pPr>
        <w:jc w:val="both"/>
        <w:rPr>
          <w:rFonts w:ascii="Times New Roman" w:hAnsi="Times New Roman" w:cs="Times New Roman"/>
          <w:lang w:val="uk-UA"/>
        </w:rPr>
      </w:pPr>
      <w:r w:rsidRPr="005C3DE9">
        <w:rPr>
          <w:rFonts w:ascii="Times New Roman" w:hAnsi="Times New Roman" w:cs="Times New Roman"/>
          <w:lang w:val="uk-UA"/>
        </w:rPr>
        <w:t xml:space="preserve"> Фінансовий резуль</w:t>
      </w:r>
      <w:r w:rsidR="005C3DE9" w:rsidRPr="005C3DE9">
        <w:rPr>
          <w:rFonts w:ascii="Times New Roman" w:hAnsi="Times New Roman" w:cs="Times New Roman"/>
          <w:lang w:val="uk-UA"/>
        </w:rPr>
        <w:t xml:space="preserve">тат до оподаткування </w:t>
      </w:r>
    </w:p>
    <w:tbl>
      <w:tblPr>
        <w:tblStyle w:val="a6"/>
        <w:tblW w:w="0" w:type="auto"/>
        <w:tblLook w:val="04A0"/>
      </w:tblPr>
      <w:tblGrid>
        <w:gridCol w:w="3190"/>
        <w:gridCol w:w="3190"/>
        <w:gridCol w:w="3191"/>
      </w:tblGrid>
      <w:tr w:rsidR="00A433BC" w:rsidRPr="004C1618" w:rsidTr="00A433BC">
        <w:tc>
          <w:tcPr>
            <w:tcW w:w="3190" w:type="dxa"/>
          </w:tcPr>
          <w:p w:rsidR="00A433BC" w:rsidRPr="004C1618" w:rsidRDefault="00A05D77" w:rsidP="00A433BC">
            <w:pPr>
              <w:jc w:val="center"/>
            </w:pPr>
            <w:r w:rsidRPr="000C0729">
              <w:rPr>
                <w:b/>
                <w:lang w:eastAsia="ru-RU"/>
              </w:rPr>
              <w:t>Найменування статті</w:t>
            </w:r>
          </w:p>
        </w:tc>
        <w:tc>
          <w:tcPr>
            <w:tcW w:w="3190" w:type="dxa"/>
          </w:tcPr>
          <w:p w:rsidR="00A433BC" w:rsidRPr="004C1618" w:rsidRDefault="00807852" w:rsidP="00A433BC">
            <w:pPr>
              <w:jc w:val="center"/>
            </w:pPr>
            <w:r>
              <w:t>2022</w:t>
            </w:r>
            <w:r w:rsidR="000236E9">
              <w:t xml:space="preserve"> рік</w:t>
            </w:r>
          </w:p>
        </w:tc>
        <w:tc>
          <w:tcPr>
            <w:tcW w:w="3191" w:type="dxa"/>
          </w:tcPr>
          <w:p w:rsidR="00A433BC" w:rsidRPr="004C1618" w:rsidRDefault="007A7FFC" w:rsidP="00A433BC">
            <w:pPr>
              <w:jc w:val="center"/>
            </w:pPr>
            <w:r>
              <w:t>2023</w:t>
            </w:r>
            <w:r w:rsidR="000236E9">
              <w:t xml:space="preserve"> рік</w:t>
            </w:r>
          </w:p>
        </w:tc>
      </w:tr>
      <w:tr w:rsidR="00A433BC" w:rsidRPr="004C1618" w:rsidTr="00A433BC">
        <w:tc>
          <w:tcPr>
            <w:tcW w:w="3190" w:type="dxa"/>
          </w:tcPr>
          <w:p w:rsidR="00A433BC" w:rsidRPr="004C1618" w:rsidRDefault="00A433BC" w:rsidP="00A433BC">
            <w:pPr>
              <w:jc w:val="center"/>
            </w:pPr>
          </w:p>
        </w:tc>
        <w:tc>
          <w:tcPr>
            <w:tcW w:w="3190" w:type="dxa"/>
          </w:tcPr>
          <w:p w:rsidR="00A433BC" w:rsidRPr="004C1618" w:rsidRDefault="00807852" w:rsidP="00A433BC">
            <w:pPr>
              <w:jc w:val="center"/>
            </w:pPr>
            <w:r>
              <w:t>-179</w:t>
            </w:r>
          </w:p>
        </w:tc>
        <w:tc>
          <w:tcPr>
            <w:tcW w:w="3191" w:type="dxa"/>
          </w:tcPr>
          <w:p w:rsidR="00A433BC" w:rsidRPr="004C1618" w:rsidRDefault="007A7FFC" w:rsidP="00A433BC">
            <w:pPr>
              <w:jc w:val="center"/>
            </w:pPr>
            <w:r>
              <w:t>-123</w:t>
            </w:r>
          </w:p>
        </w:tc>
      </w:tr>
    </w:tbl>
    <w:p w:rsidR="00A433BC" w:rsidRPr="005C3DE9" w:rsidRDefault="007A7FFC" w:rsidP="0000513B">
      <w:pPr>
        <w:jc w:val="both"/>
        <w:rPr>
          <w:rFonts w:ascii="Times New Roman" w:hAnsi="Times New Roman" w:cs="Times New Roman"/>
          <w:lang w:val="uk-UA"/>
        </w:rPr>
      </w:pPr>
      <w:r>
        <w:rPr>
          <w:rFonts w:ascii="Times New Roman" w:hAnsi="Times New Roman" w:cs="Times New Roman"/>
          <w:lang w:val="uk-UA"/>
        </w:rPr>
        <w:t>За період 2023</w:t>
      </w:r>
      <w:r w:rsidR="00096DB7" w:rsidRPr="005C3DE9">
        <w:rPr>
          <w:rFonts w:ascii="Times New Roman" w:hAnsi="Times New Roman" w:cs="Times New Roman"/>
          <w:lang w:val="uk-UA"/>
        </w:rPr>
        <w:t xml:space="preserve"> р. підпри</w:t>
      </w:r>
      <w:r w:rsidR="00807852" w:rsidRPr="005C3DE9">
        <w:rPr>
          <w:rFonts w:ascii="Times New Roman" w:hAnsi="Times New Roman" w:cs="Times New Roman"/>
          <w:lang w:val="uk-UA"/>
        </w:rPr>
        <w:t>є</w:t>
      </w:r>
      <w:r>
        <w:rPr>
          <w:rFonts w:ascii="Times New Roman" w:hAnsi="Times New Roman" w:cs="Times New Roman"/>
          <w:lang w:val="uk-UA"/>
        </w:rPr>
        <w:t>мство зазнало збитки на суму 123</w:t>
      </w:r>
      <w:r w:rsidR="00096DB7" w:rsidRPr="005C3DE9">
        <w:rPr>
          <w:rFonts w:ascii="Times New Roman" w:hAnsi="Times New Roman" w:cs="Times New Roman"/>
          <w:lang w:val="uk-UA"/>
        </w:rPr>
        <w:t xml:space="preserve"> тис. грн.. </w:t>
      </w:r>
    </w:p>
    <w:p w:rsidR="00A704A2" w:rsidRPr="005C3DE9" w:rsidRDefault="00A704A2" w:rsidP="00852425">
      <w:pPr>
        <w:jc w:val="both"/>
        <w:rPr>
          <w:rFonts w:ascii="Times New Roman" w:hAnsi="Times New Roman" w:cs="Times New Roman"/>
          <w:lang w:val="uk-UA"/>
        </w:rPr>
      </w:pPr>
      <w:r w:rsidRPr="005C3DE9">
        <w:rPr>
          <w:rFonts w:ascii="Times New Roman" w:hAnsi="Times New Roman" w:cs="Times New Roman"/>
          <w:lang w:val="uk-UA"/>
        </w:rPr>
        <w:t xml:space="preserve"> Податок на прибуток</w:t>
      </w:r>
    </w:p>
    <w:tbl>
      <w:tblPr>
        <w:tblStyle w:val="a6"/>
        <w:tblW w:w="0" w:type="auto"/>
        <w:tblLook w:val="04A0"/>
      </w:tblPr>
      <w:tblGrid>
        <w:gridCol w:w="6771"/>
        <w:gridCol w:w="1275"/>
        <w:gridCol w:w="1525"/>
      </w:tblGrid>
      <w:tr w:rsidR="00F217E7" w:rsidRPr="004C1618" w:rsidTr="00F217E7">
        <w:tc>
          <w:tcPr>
            <w:tcW w:w="6771" w:type="dxa"/>
          </w:tcPr>
          <w:p w:rsidR="00F217E7" w:rsidRPr="004C1618" w:rsidRDefault="00A05D77" w:rsidP="00A704A2">
            <w:pPr>
              <w:jc w:val="center"/>
            </w:pPr>
            <w:r w:rsidRPr="000C0729">
              <w:rPr>
                <w:b/>
                <w:lang w:eastAsia="ru-RU"/>
              </w:rPr>
              <w:t>Найменування статті</w:t>
            </w:r>
          </w:p>
        </w:tc>
        <w:tc>
          <w:tcPr>
            <w:tcW w:w="1275" w:type="dxa"/>
          </w:tcPr>
          <w:p w:rsidR="00F217E7" w:rsidRPr="004C1618" w:rsidRDefault="00807852" w:rsidP="00F217E7">
            <w:pPr>
              <w:jc w:val="center"/>
            </w:pPr>
            <w:r>
              <w:t>2022</w:t>
            </w:r>
            <w:r w:rsidR="00F217E7" w:rsidRPr="004C1618">
              <w:t xml:space="preserve"> рік</w:t>
            </w:r>
          </w:p>
        </w:tc>
        <w:tc>
          <w:tcPr>
            <w:tcW w:w="1525" w:type="dxa"/>
          </w:tcPr>
          <w:p w:rsidR="00F217E7" w:rsidRPr="004C1618" w:rsidRDefault="00A57A06" w:rsidP="00A704A2">
            <w:pPr>
              <w:jc w:val="center"/>
            </w:pPr>
            <w:r>
              <w:t>2023</w:t>
            </w:r>
            <w:r w:rsidR="00F217E7" w:rsidRPr="004C1618">
              <w:t xml:space="preserve"> рік</w:t>
            </w:r>
          </w:p>
        </w:tc>
      </w:tr>
      <w:tr w:rsidR="00F217E7" w:rsidRPr="004C1618" w:rsidTr="00F217E7">
        <w:tc>
          <w:tcPr>
            <w:tcW w:w="6771" w:type="dxa"/>
          </w:tcPr>
          <w:p w:rsidR="00F217E7" w:rsidRPr="004C1618" w:rsidRDefault="00F217E7" w:rsidP="00A704A2">
            <w:pPr>
              <w:jc w:val="both"/>
            </w:pPr>
            <w:r w:rsidRPr="004C1618">
              <w:t>Поточний податок</w:t>
            </w:r>
          </w:p>
        </w:tc>
        <w:tc>
          <w:tcPr>
            <w:tcW w:w="1275" w:type="dxa"/>
          </w:tcPr>
          <w:p w:rsidR="00F217E7" w:rsidRPr="004C1618" w:rsidRDefault="00807852" w:rsidP="00F217E7">
            <w:pPr>
              <w:jc w:val="center"/>
            </w:pPr>
            <w:r>
              <w:t>0</w:t>
            </w:r>
          </w:p>
        </w:tc>
        <w:tc>
          <w:tcPr>
            <w:tcW w:w="1525" w:type="dxa"/>
          </w:tcPr>
          <w:p w:rsidR="00F217E7" w:rsidRPr="004C1618" w:rsidRDefault="00716770" w:rsidP="00EA5998">
            <w:pPr>
              <w:jc w:val="center"/>
            </w:pPr>
            <w:r>
              <w:t>0</w:t>
            </w:r>
          </w:p>
        </w:tc>
      </w:tr>
      <w:tr w:rsidR="00F217E7" w:rsidRPr="004C1618" w:rsidTr="00F217E7">
        <w:tc>
          <w:tcPr>
            <w:tcW w:w="6771" w:type="dxa"/>
          </w:tcPr>
          <w:p w:rsidR="00F217E7" w:rsidRPr="004C1618" w:rsidRDefault="00F217E7" w:rsidP="00A704A2">
            <w:pPr>
              <w:jc w:val="both"/>
            </w:pPr>
            <w:r w:rsidRPr="004C1618">
              <w:t>Відстрочений податок</w:t>
            </w:r>
          </w:p>
        </w:tc>
        <w:tc>
          <w:tcPr>
            <w:tcW w:w="1275" w:type="dxa"/>
          </w:tcPr>
          <w:p w:rsidR="00F217E7" w:rsidRPr="004C1618" w:rsidRDefault="00F217E7" w:rsidP="00F217E7">
            <w:pPr>
              <w:jc w:val="center"/>
            </w:pPr>
            <w:r w:rsidRPr="004C1618">
              <w:t>-</w:t>
            </w:r>
          </w:p>
        </w:tc>
        <w:tc>
          <w:tcPr>
            <w:tcW w:w="1525" w:type="dxa"/>
          </w:tcPr>
          <w:p w:rsidR="00F217E7" w:rsidRPr="004C1618" w:rsidRDefault="00F217E7" w:rsidP="00EA5998">
            <w:pPr>
              <w:jc w:val="center"/>
            </w:pPr>
            <w:r w:rsidRPr="004C1618">
              <w:t>-</w:t>
            </w:r>
          </w:p>
        </w:tc>
      </w:tr>
      <w:tr w:rsidR="00F217E7" w:rsidRPr="004C1618" w:rsidTr="00F217E7">
        <w:tc>
          <w:tcPr>
            <w:tcW w:w="6771" w:type="dxa"/>
          </w:tcPr>
          <w:p w:rsidR="00F217E7" w:rsidRPr="004C1618" w:rsidRDefault="00F217E7" w:rsidP="00A704A2">
            <w:pPr>
              <w:jc w:val="both"/>
            </w:pPr>
            <w:r w:rsidRPr="004C1618">
              <w:t>Витрати з податку на прибуток</w:t>
            </w:r>
          </w:p>
        </w:tc>
        <w:tc>
          <w:tcPr>
            <w:tcW w:w="1275" w:type="dxa"/>
          </w:tcPr>
          <w:p w:rsidR="00F217E7" w:rsidRPr="004C1618" w:rsidRDefault="00807852" w:rsidP="00F217E7">
            <w:pPr>
              <w:jc w:val="center"/>
            </w:pPr>
            <w:r>
              <w:t>0</w:t>
            </w:r>
          </w:p>
        </w:tc>
        <w:tc>
          <w:tcPr>
            <w:tcW w:w="1525" w:type="dxa"/>
          </w:tcPr>
          <w:p w:rsidR="00F217E7" w:rsidRPr="004C1618" w:rsidRDefault="00716770" w:rsidP="00EA5998">
            <w:pPr>
              <w:jc w:val="center"/>
            </w:pPr>
            <w:r>
              <w:t>0</w:t>
            </w:r>
          </w:p>
        </w:tc>
      </w:tr>
    </w:tbl>
    <w:p w:rsidR="00A704A2" w:rsidRPr="004C1618" w:rsidRDefault="00A704A2" w:rsidP="00A704A2">
      <w:pPr>
        <w:jc w:val="both"/>
        <w:rPr>
          <w:rFonts w:ascii="Times New Roman" w:hAnsi="Times New Roman" w:cs="Times New Roman"/>
          <w:sz w:val="20"/>
          <w:szCs w:val="20"/>
          <w:lang w:val="uk-UA"/>
        </w:rPr>
      </w:pPr>
    </w:p>
    <w:p w:rsidR="00A704A2" w:rsidRPr="005C3DE9" w:rsidRDefault="005C3DE9" w:rsidP="00A704A2">
      <w:pPr>
        <w:jc w:val="both"/>
        <w:rPr>
          <w:rFonts w:ascii="Times New Roman" w:hAnsi="Times New Roman" w:cs="Times New Roman"/>
          <w:lang w:val="uk-UA"/>
        </w:rPr>
      </w:pPr>
      <w:r>
        <w:rPr>
          <w:rFonts w:ascii="Times New Roman" w:hAnsi="Times New Roman" w:cs="Times New Roman"/>
          <w:lang w:val="uk-UA"/>
        </w:rPr>
        <w:t>Товариство</w:t>
      </w:r>
      <w:r w:rsidR="00A704A2" w:rsidRPr="005C3DE9">
        <w:rPr>
          <w:rFonts w:ascii="Times New Roman" w:hAnsi="Times New Roman" w:cs="Times New Roman"/>
          <w:lang w:val="uk-UA"/>
        </w:rPr>
        <w:t xml:space="preserve"> сплачує п</w:t>
      </w:r>
      <w:r w:rsidR="007639BB" w:rsidRPr="005C3DE9">
        <w:rPr>
          <w:rFonts w:ascii="Times New Roman" w:hAnsi="Times New Roman" w:cs="Times New Roman"/>
          <w:lang w:val="uk-UA"/>
        </w:rPr>
        <w:t>одаток на прибуток за ставкою 18</w:t>
      </w:r>
      <w:r w:rsidR="00A704A2" w:rsidRPr="005C3DE9">
        <w:rPr>
          <w:rFonts w:ascii="Times New Roman" w:hAnsi="Times New Roman" w:cs="Times New Roman"/>
          <w:lang w:val="uk-UA"/>
        </w:rPr>
        <w:t>% від усіх видів доходів</w:t>
      </w:r>
    </w:p>
    <w:p w:rsidR="00F217E7" w:rsidRPr="005C3DE9" w:rsidRDefault="00F217E7" w:rsidP="00A704A2">
      <w:pPr>
        <w:jc w:val="both"/>
        <w:rPr>
          <w:rFonts w:ascii="Times New Roman" w:hAnsi="Times New Roman" w:cs="Times New Roman"/>
          <w:lang w:val="uk-UA"/>
        </w:rPr>
      </w:pPr>
      <w:r w:rsidRPr="005C3DE9">
        <w:rPr>
          <w:rFonts w:ascii="Times New Roman" w:hAnsi="Times New Roman" w:cs="Times New Roman"/>
          <w:lang w:val="uk-UA"/>
        </w:rPr>
        <w:t xml:space="preserve">Чистий </w:t>
      </w:r>
      <w:r w:rsidR="005C3DE9" w:rsidRPr="005C3DE9">
        <w:rPr>
          <w:rFonts w:ascii="Times New Roman" w:hAnsi="Times New Roman" w:cs="Times New Roman"/>
          <w:lang w:val="uk-UA"/>
        </w:rPr>
        <w:t xml:space="preserve">фінансовий результат </w:t>
      </w:r>
    </w:p>
    <w:tbl>
      <w:tblPr>
        <w:tblStyle w:val="a6"/>
        <w:tblW w:w="0" w:type="auto"/>
        <w:tblLook w:val="04A0"/>
      </w:tblPr>
      <w:tblGrid>
        <w:gridCol w:w="3190"/>
        <w:gridCol w:w="3190"/>
        <w:gridCol w:w="3191"/>
      </w:tblGrid>
      <w:tr w:rsidR="00F217E7" w:rsidRPr="005C3DE9" w:rsidTr="00F217E7">
        <w:tc>
          <w:tcPr>
            <w:tcW w:w="3190" w:type="dxa"/>
          </w:tcPr>
          <w:p w:rsidR="00F217E7" w:rsidRPr="004C1618" w:rsidRDefault="00F217E7" w:rsidP="00F217E7">
            <w:pPr>
              <w:jc w:val="center"/>
            </w:pPr>
            <w:r w:rsidRPr="004C1618">
              <w:t>Тис. грн.</w:t>
            </w:r>
          </w:p>
        </w:tc>
        <w:tc>
          <w:tcPr>
            <w:tcW w:w="3190" w:type="dxa"/>
          </w:tcPr>
          <w:p w:rsidR="00F217E7" w:rsidRPr="004C1618" w:rsidRDefault="000236E9" w:rsidP="000236E9">
            <w:pPr>
              <w:jc w:val="center"/>
            </w:pPr>
            <w:r>
              <w:t>2</w:t>
            </w:r>
            <w:r w:rsidR="00807852">
              <w:t>022</w:t>
            </w:r>
            <w:r w:rsidR="00F217E7" w:rsidRPr="004C1618">
              <w:t>рік</w:t>
            </w:r>
          </w:p>
        </w:tc>
        <w:tc>
          <w:tcPr>
            <w:tcW w:w="3191" w:type="dxa"/>
          </w:tcPr>
          <w:p w:rsidR="00F217E7" w:rsidRPr="004C1618" w:rsidRDefault="006C1785" w:rsidP="00F217E7">
            <w:pPr>
              <w:jc w:val="center"/>
            </w:pPr>
            <w:r>
              <w:t>2023</w:t>
            </w:r>
            <w:r w:rsidR="00F217E7" w:rsidRPr="004C1618">
              <w:t xml:space="preserve"> рік</w:t>
            </w:r>
          </w:p>
        </w:tc>
      </w:tr>
      <w:tr w:rsidR="00F217E7" w:rsidRPr="005C3DE9" w:rsidTr="00F217E7">
        <w:tc>
          <w:tcPr>
            <w:tcW w:w="3190" w:type="dxa"/>
          </w:tcPr>
          <w:p w:rsidR="00F217E7" w:rsidRPr="004C1618" w:rsidRDefault="00F217E7" w:rsidP="00F217E7">
            <w:pPr>
              <w:jc w:val="center"/>
            </w:pPr>
          </w:p>
        </w:tc>
        <w:tc>
          <w:tcPr>
            <w:tcW w:w="3190" w:type="dxa"/>
          </w:tcPr>
          <w:p w:rsidR="00F217E7" w:rsidRPr="004C1618" w:rsidRDefault="00807852" w:rsidP="00F217E7">
            <w:pPr>
              <w:jc w:val="center"/>
            </w:pPr>
            <w:r>
              <w:t>-179</w:t>
            </w:r>
          </w:p>
        </w:tc>
        <w:tc>
          <w:tcPr>
            <w:tcW w:w="3191" w:type="dxa"/>
          </w:tcPr>
          <w:p w:rsidR="00F217E7" w:rsidRPr="004C1618" w:rsidRDefault="00716770" w:rsidP="00F217E7">
            <w:pPr>
              <w:jc w:val="center"/>
            </w:pPr>
            <w:r>
              <w:t>-</w:t>
            </w:r>
            <w:r w:rsidR="006C1785">
              <w:t>123</w:t>
            </w:r>
          </w:p>
        </w:tc>
      </w:tr>
    </w:tbl>
    <w:p w:rsidR="005856D2" w:rsidRPr="004C1618" w:rsidRDefault="005856D2" w:rsidP="00A704A2">
      <w:pPr>
        <w:jc w:val="both"/>
        <w:rPr>
          <w:rFonts w:ascii="Times New Roman" w:hAnsi="Times New Roman" w:cs="Times New Roman"/>
          <w:sz w:val="20"/>
          <w:szCs w:val="20"/>
          <w:lang w:val="uk-UA"/>
        </w:rPr>
      </w:pPr>
    </w:p>
    <w:p w:rsidR="00F217E7" w:rsidRPr="005C3DE9" w:rsidRDefault="005856D2" w:rsidP="00A704A2">
      <w:pPr>
        <w:jc w:val="both"/>
        <w:rPr>
          <w:rFonts w:ascii="Times New Roman" w:hAnsi="Times New Roman" w:cs="Times New Roman"/>
          <w:b/>
          <w:lang w:val="uk-UA"/>
        </w:rPr>
      </w:pPr>
      <w:r w:rsidRPr="005C3DE9">
        <w:rPr>
          <w:rFonts w:ascii="Times New Roman" w:hAnsi="Times New Roman" w:cs="Times New Roman"/>
          <w:b/>
          <w:lang w:val="uk-UA"/>
        </w:rPr>
        <w:t xml:space="preserve">  Розкриття інформацій про рух грошових коштів</w:t>
      </w:r>
      <w:r w:rsidR="00A05D77">
        <w:rPr>
          <w:rFonts w:ascii="Times New Roman" w:hAnsi="Times New Roman" w:cs="Times New Roman"/>
          <w:b/>
          <w:lang w:val="uk-UA"/>
        </w:rPr>
        <w:t xml:space="preserve"> (тис. грн.)</w:t>
      </w:r>
    </w:p>
    <w:p w:rsidR="005856D2" w:rsidRPr="005C3DE9" w:rsidRDefault="005856D2" w:rsidP="00A704A2">
      <w:pPr>
        <w:jc w:val="both"/>
        <w:rPr>
          <w:rFonts w:ascii="Times New Roman" w:hAnsi="Times New Roman" w:cs="Times New Roman"/>
          <w:lang w:val="uk-UA"/>
        </w:rPr>
      </w:pPr>
      <w:r w:rsidRPr="005C3DE9">
        <w:rPr>
          <w:rFonts w:ascii="Times New Roman" w:hAnsi="Times New Roman" w:cs="Times New Roman"/>
          <w:lang w:val="uk-UA"/>
        </w:rPr>
        <w:t xml:space="preserve">  Надходження від реалізації продукції</w:t>
      </w:r>
    </w:p>
    <w:tbl>
      <w:tblPr>
        <w:tblStyle w:val="a6"/>
        <w:tblW w:w="0" w:type="auto"/>
        <w:tblLook w:val="04A0"/>
      </w:tblPr>
      <w:tblGrid>
        <w:gridCol w:w="3190"/>
        <w:gridCol w:w="3190"/>
        <w:gridCol w:w="3191"/>
      </w:tblGrid>
      <w:tr w:rsidR="005856D2" w:rsidRPr="00A05D77" w:rsidTr="005856D2">
        <w:tc>
          <w:tcPr>
            <w:tcW w:w="3190" w:type="dxa"/>
          </w:tcPr>
          <w:p w:rsidR="005856D2" w:rsidRPr="004C1618" w:rsidRDefault="00A05D77" w:rsidP="00E90AD4">
            <w:pPr>
              <w:jc w:val="center"/>
            </w:pPr>
            <w:r w:rsidRPr="000C0729">
              <w:rPr>
                <w:b/>
                <w:lang w:eastAsia="ru-RU"/>
              </w:rPr>
              <w:t>Найменування статті</w:t>
            </w:r>
          </w:p>
        </w:tc>
        <w:tc>
          <w:tcPr>
            <w:tcW w:w="3190" w:type="dxa"/>
          </w:tcPr>
          <w:p w:rsidR="005856D2" w:rsidRPr="004C1618" w:rsidRDefault="00807852" w:rsidP="00F84A23">
            <w:pPr>
              <w:jc w:val="center"/>
            </w:pPr>
            <w:r>
              <w:t>2022</w:t>
            </w:r>
            <w:r w:rsidR="005856D2" w:rsidRPr="004C1618">
              <w:t xml:space="preserve"> рік</w:t>
            </w:r>
          </w:p>
        </w:tc>
        <w:tc>
          <w:tcPr>
            <w:tcW w:w="3191" w:type="dxa"/>
          </w:tcPr>
          <w:p w:rsidR="005856D2" w:rsidRPr="004C1618" w:rsidRDefault="00491644" w:rsidP="00F84A23">
            <w:pPr>
              <w:jc w:val="center"/>
            </w:pPr>
            <w:r>
              <w:t>2023</w:t>
            </w:r>
            <w:r w:rsidR="005856D2" w:rsidRPr="004C1618">
              <w:t xml:space="preserve"> рік</w:t>
            </w:r>
          </w:p>
        </w:tc>
      </w:tr>
      <w:tr w:rsidR="005856D2" w:rsidRPr="00A05D77" w:rsidTr="005856D2">
        <w:tc>
          <w:tcPr>
            <w:tcW w:w="3190" w:type="dxa"/>
          </w:tcPr>
          <w:p w:rsidR="005856D2" w:rsidRPr="004C1618" w:rsidRDefault="00A05D77" w:rsidP="00A704A2">
            <w:pPr>
              <w:jc w:val="both"/>
            </w:pPr>
            <w:r>
              <w:t xml:space="preserve"> С</w:t>
            </w:r>
            <w:r w:rsidR="00400ECB" w:rsidRPr="004C1618">
              <w:t>плачені відсотки по кредитам</w:t>
            </w:r>
          </w:p>
        </w:tc>
        <w:tc>
          <w:tcPr>
            <w:tcW w:w="3190" w:type="dxa"/>
          </w:tcPr>
          <w:p w:rsidR="005856D2" w:rsidRPr="004C1618" w:rsidRDefault="00807852" w:rsidP="00F84A23">
            <w:pPr>
              <w:jc w:val="center"/>
            </w:pPr>
            <w:r>
              <w:t>504</w:t>
            </w:r>
          </w:p>
        </w:tc>
        <w:tc>
          <w:tcPr>
            <w:tcW w:w="3191" w:type="dxa"/>
          </w:tcPr>
          <w:p w:rsidR="005856D2" w:rsidRPr="005C3DE9" w:rsidRDefault="00491644" w:rsidP="00F84A23">
            <w:pPr>
              <w:jc w:val="center"/>
            </w:pPr>
            <w:r>
              <w:t>553</w:t>
            </w:r>
          </w:p>
        </w:tc>
      </w:tr>
      <w:tr w:rsidR="00400ECB" w:rsidRPr="005C3DE9" w:rsidTr="005856D2">
        <w:tc>
          <w:tcPr>
            <w:tcW w:w="3190" w:type="dxa"/>
          </w:tcPr>
          <w:p w:rsidR="00400ECB" w:rsidRPr="004C1618" w:rsidRDefault="00F84A23" w:rsidP="00A704A2">
            <w:pPr>
              <w:jc w:val="both"/>
            </w:pPr>
            <w:r w:rsidRPr="004C1618">
              <w:t>повернення фінансових кредитів</w:t>
            </w:r>
          </w:p>
        </w:tc>
        <w:tc>
          <w:tcPr>
            <w:tcW w:w="3190" w:type="dxa"/>
          </w:tcPr>
          <w:p w:rsidR="00400ECB" w:rsidRPr="004C1618" w:rsidRDefault="00807852" w:rsidP="00F84A23">
            <w:pPr>
              <w:jc w:val="center"/>
            </w:pPr>
            <w:r>
              <w:t>2712</w:t>
            </w:r>
          </w:p>
        </w:tc>
        <w:tc>
          <w:tcPr>
            <w:tcW w:w="3191" w:type="dxa"/>
          </w:tcPr>
          <w:p w:rsidR="00400ECB" w:rsidRPr="005C3DE9" w:rsidRDefault="00491644" w:rsidP="00F84A23">
            <w:pPr>
              <w:jc w:val="center"/>
            </w:pPr>
            <w:r>
              <w:t>1989</w:t>
            </w:r>
          </w:p>
        </w:tc>
      </w:tr>
      <w:tr w:rsidR="00F84A23" w:rsidRPr="004C1618" w:rsidTr="005856D2">
        <w:tc>
          <w:tcPr>
            <w:tcW w:w="3190" w:type="dxa"/>
          </w:tcPr>
          <w:p w:rsidR="00F84A23" w:rsidRPr="004C1618" w:rsidRDefault="00F84A23" w:rsidP="00A704A2">
            <w:pPr>
              <w:jc w:val="both"/>
            </w:pPr>
            <w:r w:rsidRPr="004C1618">
              <w:t xml:space="preserve">Отримано від реалізацій невикуплених застав </w:t>
            </w:r>
          </w:p>
        </w:tc>
        <w:tc>
          <w:tcPr>
            <w:tcW w:w="3190" w:type="dxa"/>
          </w:tcPr>
          <w:p w:rsidR="00F84A23" w:rsidRPr="004C1618" w:rsidRDefault="00807852" w:rsidP="00F84A23">
            <w:pPr>
              <w:jc w:val="center"/>
            </w:pPr>
            <w:r>
              <w:t>732</w:t>
            </w:r>
          </w:p>
        </w:tc>
        <w:tc>
          <w:tcPr>
            <w:tcW w:w="3191" w:type="dxa"/>
          </w:tcPr>
          <w:p w:rsidR="00F84A23" w:rsidRPr="004C1618" w:rsidRDefault="00491644" w:rsidP="00F84A23">
            <w:pPr>
              <w:jc w:val="center"/>
            </w:pPr>
            <w:r>
              <w:t>584</w:t>
            </w:r>
          </w:p>
        </w:tc>
      </w:tr>
      <w:tr w:rsidR="00F84A23" w:rsidRPr="004C1618" w:rsidTr="005856D2">
        <w:tc>
          <w:tcPr>
            <w:tcW w:w="3190" w:type="dxa"/>
          </w:tcPr>
          <w:p w:rsidR="00F84A23" w:rsidRPr="004C1618" w:rsidRDefault="00A866A9" w:rsidP="00A704A2">
            <w:pPr>
              <w:jc w:val="both"/>
            </w:pPr>
            <w:r>
              <w:t>Отримано пені</w:t>
            </w:r>
          </w:p>
        </w:tc>
        <w:tc>
          <w:tcPr>
            <w:tcW w:w="3190" w:type="dxa"/>
          </w:tcPr>
          <w:p w:rsidR="00F84A23" w:rsidRPr="004C1618" w:rsidRDefault="00807852" w:rsidP="00F84A23">
            <w:pPr>
              <w:jc w:val="center"/>
            </w:pPr>
            <w:r>
              <w:t>17</w:t>
            </w:r>
          </w:p>
        </w:tc>
        <w:tc>
          <w:tcPr>
            <w:tcW w:w="3191" w:type="dxa"/>
          </w:tcPr>
          <w:p w:rsidR="00F84A23" w:rsidRPr="00491644" w:rsidRDefault="00491644" w:rsidP="00F84A23">
            <w:pPr>
              <w:jc w:val="center"/>
            </w:pPr>
            <w:r>
              <w:t>-</w:t>
            </w:r>
          </w:p>
        </w:tc>
      </w:tr>
      <w:tr w:rsidR="00A866A9" w:rsidRPr="004C1618" w:rsidTr="005856D2">
        <w:tc>
          <w:tcPr>
            <w:tcW w:w="3190" w:type="dxa"/>
          </w:tcPr>
          <w:p w:rsidR="00A866A9" w:rsidRPr="004C1618" w:rsidRDefault="00A866A9" w:rsidP="00A704A2">
            <w:pPr>
              <w:jc w:val="both"/>
            </w:pPr>
            <w:r>
              <w:t>всього</w:t>
            </w:r>
          </w:p>
        </w:tc>
        <w:tc>
          <w:tcPr>
            <w:tcW w:w="3190" w:type="dxa"/>
          </w:tcPr>
          <w:p w:rsidR="00A866A9" w:rsidRDefault="00807852" w:rsidP="00F84A23">
            <w:pPr>
              <w:jc w:val="center"/>
            </w:pPr>
            <w:r>
              <w:t>3965</w:t>
            </w:r>
          </w:p>
        </w:tc>
        <w:tc>
          <w:tcPr>
            <w:tcW w:w="3191" w:type="dxa"/>
          </w:tcPr>
          <w:p w:rsidR="00A866A9" w:rsidRDefault="00491644" w:rsidP="00F84A23">
            <w:pPr>
              <w:jc w:val="center"/>
            </w:pPr>
            <w:r>
              <w:t>3126</w:t>
            </w:r>
          </w:p>
        </w:tc>
      </w:tr>
    </w:tbl>
    <w:p w:rsidR="00283726" w:rsidRPr="004C1618" w:rsidRDefault="00283726" w:rsidP="00A704A2">
      <w:pPr>
        <w:jc w:val="both"/>
        <w:rPr>
          <w:rFonts w:ascii="Times New Roman" w:hAnsi="Times New Roman" w:cs="Times New Roman"/>
          <w:sz w:val="20"/>
          <w:szCs w:val="20"/>
          <w:lang w:val="uk-UA"/>
        </w:rPr>
      </w:pPr>
    </w:p>
    <w:p w:rsidR="005856D2" w:rsidRPr="005C3DE9" w:rsidRDefault="005C3DE9" w:rsidP="00A704A2">
      <w:pPr>
        <w:jc w:val="both"/>
        <w:rPr>
          <w:rFonts w:ascii="Times New Roman" w:hAnsi="Times New Roman" w:cs="Times New Roman"/>
          <w:lang w:val="uk-UA"/>
        </w:rPr>
      </w:pPr>
      <w:r w:rsidRPr="005C3DE9">
        <w:rPr>
          <w:rFonts w:ascii="Times New Roman" w:hAnsi="Times New Roman" w:cs="Times New Roman"/>
          <w:lang w:val="uk-UA"/>
        </w:rPr>
        <w:t xml:space="preserve"> Інші надходження </w:t>
      </w:r>
    </w:p>
    <w:tbl>
      <w:tblPr>
        <w:tblStyle w:val="a6"/>
        <w:tblW w:w="0" w:type="auto"/>
        <w:tblLook w:val="04A0"/>
      </w:tblPr>
      <w:tblGrid>
        <w:gridCol w:w="3190"/>
        <w:gridCol w:w="3190"/>
        <w:gridCol w:w="3191"/>
      </w:tblGrid>
      <w:tr w:rsidR="00283726" w:rsidRPr="004C1618" w:rsidTr="00283726">
        <w:tc>
          <w:tcPr>
            <w:tcW w:w="3190" w:type="dxa"/>
          </w:tcPr>
          <w:p w:rsidR="00283726" w:rsidRPr="004C1618" w:rsidRDefault="00A05D77" w:rsidP="00283726">
            <w:pPr>
              <w:jc w:val="center"/>
            </w:pPr>
            <w:r w:rsidRPr="000C0729">
              <w:rPr>
                <w:b/>
                <w:lang w:eastAsia="ru-RU"/>
              </w:rPr>
              <w:t>Найменування статті</w:t>
            </w:r>
          </w:p>
        </w:tc>
        <w:tc>
          <w:tcPr>
            <w:tcW w:w="3190" w:type="dxa"/>
          </w:tcPr>
          <w:p w:rsidR="00283726" w:rsidRPr="004C1618" w:rsidRDefault="00807852" w:rsidP="00283726">
            <w:pPr>
              <w:jc w:val="center"/>
            </w:pPr>
            <w:r>
              <w:t>2022</w:t>
            </w:r>
            <w:r w:rsidR="00283726" w:rsidRPr="004C1618">
              <w:t xml:space="preserve"> рік</w:t>
            </w:r>
          </w:p>
        </w:tc>
        <w:tc>
          <w:tcPr>
            <w:tcW w:w="3191" w:type="dxa"/>
          </w:tcPr>
          <w:p w:rsidR="00283726" w:rsidRPr="004C1618" w:rsidRDefault="00491644" w:rsidP="00283726">
            <w:pPr>
              <w:jc w:val="center"/>
            </w:pPr>
            <w:r>
              <w:t>2023</w:t>
            </w:r>
            <w:r w:rsidR="00283726" w:rsidRPr="004C1618">
              <w:t xml:space="preserve"> рік</w:t>
            </w:r>
          </w:p>
        </w:tc>
      </w:tr>
      <w:tr w:rsidR="00283726" w:rsidRPr="004C1618" w:rsidTr="00283726">
        <w:tc>
          <w:tcPr>
            <w:tcW w:w="3190" w:type="dxa"/>
          </w:tcPr>
          <w:p w:rsidR="00283726" w:rsidRPr="004C1618" w:rsidRDefault="00283726" w:rsidP="00283726">
            <w:pPr>
              <w:jc w:val="center"/>
            </w:pPr>
            <w:r w:rsidRPr="004C1618">
              <w:t>Відсотки банку за депозитом</w:t>
            </w:r>
          </w:p>
        </w:tc>
        <w:tc>
          <w:tcPr>
            <w:tcW w:w="3190" w:type="dxa"/>
          </w:tcPr>
          <w:p w:rsidR="00283726" w:rsidRPr="004C1618" w:rsidRDefault="00807852" w:rsidP="00283726">
            <w:pPr>
              <w:jc w:val="center"/>
            </w:pPr>
            <w:r>
              <w:t>2</w:t>
            </w:r>
          </w:p>
        </w:tc>
        <w:tc>
          <w:tcPr>
            <w:tcW w:w="3191" w:type="dxa"/>
          </w:tcPr>
          <w:p w:rsidR="00283726" w:rsidRPr="004C1618" w:rsidRDefault="00491644" w:rsidP="00283726">
            <w:pPr>
              <w:jc w:val="center"/>
            </w:pPr>
            <w:r>
              <w:t>-</w:t>
            </w:r>
          </w:p>
        </w:tc>
      </w:tr>
    </w:tbl>
    <w:p w:rsidR="00283726" w:rsidRPr="005C3DE9" w:rsidRDefault="005C3DE9" w:rsidP="00283726">
      <w:pPr>
        <w:jc w:val="center"/>
        <w:rPr>
          <w:rFonts w:ascii="Times New Roman" w:hAnsi="Times New Roman" w:cs="Times New Roman"/>
          <w:lang w:val="uk-UA"/>
        </w:rPr>
      </w:pPr>
      <w:r>
        <w:rPr>
          <w:rFonts w:ascii="Times New Roman" w:hAnsi="Times New Roman" w:cs="Times New Roman"/>
          <w:lang w:val="uk-UA"/>
        </w:rPr>
        <w:t>Депозитний рахунок було відкрито у АТ «Райффайзен Банк»</w:t>
      </w:r>
    </w:p>
    <w:p w:rsidR="00751A9B" w:rsidRPr="005C3DE9" w:rsidRDefault="00DA6A4D" w:rsidP="00283726">
      <w:pPr>
        <w:rPr>
          <w:rFonts w:ascii="Times New Roman" w:hAnsi="Times New Roman" w:cs="Times New Roman"/>
          <w:lang w:val="uk-UA"/>
        </w:rPr>
      </w:pPr>
      <w:r w:rsidRPr="005C3DE9">
        <w:rPr>
          <w:rFonts w:ascii="Times New Roman" w:hAnsi="Times New Roman" w:cs="Times New Roman"/>
          <w:lang w:val="uk-UA"/>
        </w:rPr>
        <w:t>Витрачання на оплату тов</w:t>
      </w:r>
      <w:r w:rsidR="005C3DE9" w:rsidRPr="005C3DE9">
        <w:rPr>
          <w:rFonts w:ascii="Times New Roman" w:hAnsi="Times New Roman" w:cs="Times New Roman"/>
          <w:lang w:val="uk-UA"/>
        </w:rPr>
        <w:t xml:space="preserve">арів ( робіт, послуг) </w:t>
      </w:r>
    </w:p>
    <w:p w:rsidR="00DA6A4D" w:rsidRPr="005C3DE9" w:rsidRDefault="005C3DE9" w:rsidP="00283726">
      <w:pPr>
        <w:rPr>
          <w:rFonts w:ascii="Times New Roman" w:hAnsi="Times New Roman" w:cs="Times New Roman"/>
          <w:lang w:val="uk-UA"/>
        </w:rPr>
      </w:pPr>
      <w:r>
        <w:rPr>
          <w:rFonts w:ascii="Times New Roman" w:hAnsi="Times New Roman" w:cs="Times New Roman"/>
          <w:lang w:val="uk-UA"/>
        </w:rPr>
        <w:t>Сума грошей наданих Товариством</w:t>
      </w:r>
      <w:r w:rsidR="00DA6A4D" w:rsidRPr="005C3DE9">
        <w:rPr>
          <w:rFonts w:ascii="Times New Roman" w:hAnsi="Times New Roman" w:cs="Times New Roman"/>
          <w:lang w:val="uk-UA"/>
        </w:rPr>
        <w:t xml:space="preserve"> позичальникам (фінансові кредити)</w:t>
      </w:r>
    </w:p>
    <w:tbl>
      <w:tblPr>
        <w:tblStyle w:val="a6"/>
        <w:tblW w:w="0" w:type="auto"/>
        <w:tblLook w:val="04A0"/>
      </w:tblPr>
      <w:tblGrid>
        <w:gridCol w:w="3190"/>
        <w:gridCol w:w="3190"/>
        <w:gridCol w:w="3191"/>
      </w:tblGrid>
      <w:tr w:rsidR="00DA6A4D" w:rsidTr="00DA6A4D">
        <w:tc>
          <w:tcPr>
            <w:tcW w:w="3190" w:type="dxa"/>
          </w:tcPr>
          <w:p w:rsidR="00DA6A4D" w:rsidRDefault="00A05D77" w:rsidP="00DA6A4D">
            <w:pPr>
              <w:jc w:val="center"/>
            </w:pPr>
            <w:r w:rsidRPr="000C0729">
              <w:rPr>
                <w:b/>
                <w:lang w:eastAsia="ru-RU"/>
              </w:rPr>
              <w:t>Найменування статті</w:t>
            </w:r>
            <w:r w:rsidR="00DA6A4D">
              <w:t>.</w:t>
            </w:r>
          </w:p>
        </w:tc>
        <w:tc>
          <w:tcPr>
            <w:tcW w:w="3190" w:type="dxa"/>
          </w:tcPr>
          <w:p w:rsidR="00DA6A4D" w:rsidRDefault="00807852" w:rsidP="00DA6A4D">
            <w:pPr>
              <w:jc w:val="center"/>
            </w:pPr>
            <w:r>
              <w:t>2022</w:t>
            </w:r>
            <w:r w:rsidR="00DA6A4D">
              <w:t xml:space="preserve"> рік</w:t>
            </w:r>
          </w:p>
        </w:tc>
        <w:tc>
          <w:tcPr>
            <w:tcW w:w="3191" w:type="dxa"/>
          </w:tcPr>
          <w:p w:rsidR="00DA6A4D" w:rsidRDefault="00491644" w:rsidP="00DA6A4D">
            <w:pPr>
              <w:jc w:val="center"/>
            </w:pPr>
            <w:r>
              <w:t>2023</w:t>
            </w:r>
            <w:r w:rsidR="00DA6A4D">
              <w:t>рік</w:t>
            </w:r>
          </w:p>
        </w:tc>
      </w:tr>
      <w:tr w:rsidR="00DA6A4D" w:rsidTr="00DA6A4D">
        <w:tc>
          <w:tcPr>
            <w:tcW w:w="3190" w:type="dxa"/>
          </w:tcPr>
          <w:p w:rsidR="00DA6A4D" w:rsidRDefault="00DA6A4D" w:rsidP="00DA6A4D">
            <w:pPr>
              <w:jc w:val="center"/>
            </w:pPr>
            <w:r>
              <w:t>Надано фін. кредитів</w:t>
            </w:r>
          </w:p>
        </w:tc>
        <w:tc>
          <w:tcPr>
            <w:tcW w:w="3190" w:type="dxa"/>
          </w:tcPr>
          <w:p w:rsidR="00DA6A4D" w:rsidRDefault="00807852" w:rsidP="00DA6A4D">
            <w:pPr>
              <w:jc w:val="center"/>
            </w:pPr>
            <w:r>
              <w:t>3167</w:t>
            </w:r>
          </w:p>
        </w:tc>
        <w:tc>
          <w:tcPr>
            <w:tcW w:w="3191" w:type="dxa"/>
          </w:tcPr>
          <w:p w:rsidR="00DA6A4D" w:rsidRDefault="00491644" w:rsidP="00DA6A4D">
            <w:pPr>
              <w:jc w:val="center"/>
            </w:pPr>
            <w:r>
              <w:t>2422</w:t>
            </w:r>
          </w:p>
        </w:tc>
      </w:tr>
    </w:tbl>
    <w:p w:rsidR="00DA6A4D" w:rsidRDefault="00DA6A4D" w:rsidP="00283726">
      <w:pPr>
        <w:rPr>
          <w:rFonts w:ascii="Times New Roman" w:hAnsi="Times New Roman" w:cs="Times New Roman"/>
          <w:sz w:val="20"/>
          <w:szCs w:val="20"/>
          <w:lang w:val="uk-UA"/>
        </w:rPr>
      </w:pPr>
    </w:p>
    <w:p w:rsidR="00DA6A4D" w:rsidRPr="005C3DE9" w:rsidRDefault="00947E73" w:rsidP="00283726">
      <w:pPr>
        <w:rPr>
          <w:rFonts w:ascii="Times New Roman" w:hAnsi="Times New Roman" w:cs="Times New Roman"/>
          <w:lang w:val="uk-UA"/>
        </w:rPr>
      </w:pPr>
      <w:r>
        <w:rPr>
          <w:rFonts w:ascii="Times New Roman" w:hAnsi="Times New Roman" w:cs="Times New Roman"/>
          <w:lang w:val="uk-UA"/>
        </w:rPr>
        <w:t>Сума грошей виплачених Товариством</w:t>
      </w:r>
      <w:r w:rsidR="00DA6A4D" w:rsidRPr="005C3DE9">
        <w:rPr>
          <w:rFonts w:ascii="Times New Roman" w:hAnsi="Times New Roman" w:cs="Times New Roman"/>
          <w:lang w:val="uk-UA"/>
        </w:rPr>
        <w:t xml:space="preserve">  працівникам (заробітна плата, премії) та відрахування з них на со</w:t>
      </w:r>
      <w:r w:rsidR="005C3DE9" w:rsidRPr="005C3DE9">
        <w:rPr>
          <w:rFonts w:ascii="Times New Roman" w:hAnsi="Times New Roman" w:cs="Times New Roman"/>
          <w:lang w:val="uk-UA"/>
        </w:rPr>
        <w:t xml:space="preserve">ціальні заходи. </w:t>
      </w:r>
    </w:p>
    <w:tbl>
      <w:tblPr>
        <w:tblStyle w:val="a6"/>
        <w:tblW w:w="0" w:type="auto"/>
        <w:tblLook w:val="04A0"/>
      </w:tblPr>
      <w:tblGrid>
        <w:gridCol w:w="3190"/>
        <w:gridCol w:w="3190"/>
        <w:gridCol w:w="3191"/>
      </w:tblGrid>
      <w:tr w:rsidR="00DA6A4D" w:rsidRPr="005C3DE9" w:rsidTr="00DA6A4D">
        <w:tc>
          <w:tcPr>
            <w:tcW w:w="3190" w:type="dxa"/>
          </w:tcPr>
          <w:p w:rsidR="00DA6A4D" w:rsidRDefault="00A05D77" w:rsidP="00E90AD4">
            <w:pPr>
              <w:jc w:val="center"/>
            </w:pPr>
            <w:r w:rsidRPr="000C0729">
              <w:rPr>
                <w:b/>
                <w:lang w:eastAsia="ru-RU"/>
              </w:rPr>
              <w:t>Найменування статті</w:t>
            </w:r>
          </w:p>
        </w:tc>
        <w:tc>
          <w:tcPr>
            <w:tcW w:w="3190" w:type="dxa"/>
          </w:tcPr>
          <w:p w:rsidR="00DA6A4D" w:rsidRDefault="00807852" w:rsidP="00E90AD4">
            <w:pPr>
              <w:jc w:val="center"/>
            </w:pPr>
            <w:r>
              <w:t>2022</w:t>
            </w:r>
            <w:r w:rsidR="00DA6A4D">
              <w:t xml:space="preserve"> рік</w:t>
            </w:r>
          </w:p>
        </w:tc>
        <w:tc>
          <w:tcPr>
            <w:tcW w:w="3191" w:type="dxa"/>
          </w:tcPr>
          <w:p w:rsidR="00DA6A4D" w:rsidRDefault="00491644" w:rsidP="00E90AD4">
            <w:pPr>
              <w:jc w:val="center"/>
            </w:pPr>
            <w:r>
              <w:t>2023</w:t>
            </w:r>
            <w:r w:rsidR="00DA6A4D">
              <w:t>рік</w:t>
            </w:r>
          </w:p>
        </w:tc>
      </w:tr>
      <w:tr w:rsidR="00DA6A4D" w:rsidRPr="005C3DE9" w:rsidTr="00DA6A4D">
        <w:tc>
          <w:tcPr>
            <w:tcW w:w="3190" w:type="dxa"/>
          </w:tcPr>
          <w:p w:rsidR="00DA6A4D" w:rsidRDefault="00E90AD4" w:rsidP="00E90AD4">
            <w:r>
              <w:t>В</w:t>
            </w:r>
            <w:r w:rsidR="00DA6A4D">
              <w:t>иплати працівникам</w:t>
            </w:r>
          </w:p>
        </w:tc>
        <w:tc>
          <w:tcPr>
            <w:tcW w:w="3190" w:type="dxa"/>
          </w:tcPr>
          <w:p w:rsidR="00DA6A4D" w:rsidRDefault="00807852" w:rsidP="00E90AD4">
            <w:pPr>
              <w:jc w:val="center"/>
            </w:pPr>
            <w:r>
              <w:t>444</w:t>
            </w:r>
          </w:p>
        </w:tc>
        <w:tc>
          <w:tcPr>
            <w:tcW w:w="3191" w:type="dxa"/>
          </w:tcPr>
          <w:p w:rsidR="00DA6A4D" w:rsidRDefault="00491644" w:rsidP="00E90AD4">
            <w:pPr>
              <w:jc w:val="center"/>
            </w:pPr>
            <w:r>
              <w:t>425</w:t>
            </w:r>
          </w:p>
        </w:tc>
      </w:tr>
      <w:tr w:rsidR="00E90AD4" w:rsidRPr="005C3DE9" w:rsidTr="00DA6A4D">
        <w:tc>
          <w:tcPr>
            <w:tcW w:w="3190" w:type="dxa"/>
          </w:tcPr>
          <w:p w:rsidR="00E90AD4" w:rsidRDefault="00E90AD4" w:rsidP="00E90AD4">
            <w:r>
              <w:lastRenderedPageBreak/>
              <w:t>Відрахування на соціальні заходи</w:t>
            </w:r>
          </w:p>
        </w:tc>
        <w:tc>
          <w:tcPr>
            <w:tcW w:w="3190" w:type="dxa"/>
          </w:tcPr>
          <w:p w:rsidR="00E90AD4" w:rsidRDefault="00807852" w:rsidP="00E90AD4">
            <w:pPr>
              <w:jc w:val="center"/>
            </w:pPr>
            <w:r>
              <w:t>98</w:t>
            </w:r>
          </w:p>
        </w:tc>
        <w:tc>
          <w:tcPr>
            <w:tcW w:w="3191" w:type="dxa"/>
          </w:tcPr>
          <w:p w:rsidR="00E90AD4" w:rsidRDefault="00491644" w:rsidP="00E90AD4">
            <w:pPr>
              <w:jc w:val="center"/>
            </w:pPr>
            <w:r>
              <w:t>94</w:t>
            </w:r>
          </w:p>
        </w:tc>
      </w:tr>
    </w:tbl>
    <w:p w:rsidR="00DA6A4D" w:rsidRPr="005C3DE9" w:rsidRDefault="005C3DE9" w:rsidP="00E90AD4">
      <w:pPr>
        <w:rPr>
          <w:rFonts w:ascii="Times New Roman" w:hAnsi="Times New Roman" w:cs="Times New Roman"/>
          <w:lang w:val="uk-UA"/>
        </w:rPr>
      </w:pPr>
      <w:r w:rsidRPr="005C3DE9">
        <w:rPr>
          <w:rFonts w:ascii="Times New Roman" w:hAnsi="Times New Roman" w:cs="Times New Roman"/>
          <w:lang w:val="uk-UA"/>
        </w:rPr>
        <w:t>Виплати п</w:t>
      </w:r>
      <w:r w:rsidR="006531F9">
        <w:rPr>
          <w:rFonts w:ascii="Times New Roman" w:hAnsi="Times New Roman" w:cs="Times New Roman"/>
          <w:lang w:val="uk-UA"/>
        </w:rPr>
        <w:t>рацівникам у 2022 році проведені</w:t>
      </w:r>
      <w:r w:rsidRPr="005C3DE9">
        <w:rPr>
          <w:rFonts w:ascii="Times New Roman" w:hAnsi="Times New Roman" w:cs="Times New Roman"/>
          <w:lang w:val="uk-UA"/>
        </w:rPr>
        <w:t xml:space="preserve"> як заробітна плата.</w:t>
      </w:r>
    </w:p>
    <w:p w:rsidR="00E90AD4" w:rsidRPr="00947E73" w:rsidRDefault="00E90AD4" w:rsidP="00E90AD4">
      <w:pPr>
        <w:rPr>
          <w:rFonts w:ascii="Times New Roman" w:hAnsi="Times New Roman" w:cs="Times New Roman"/>
          <w:lang w:val="uk-UA"/>
        </w:rPr>
      </w:pPr>
      <w:r w:rsidRPr="00947E73">
        <w:rPr>
          <w:rFonts w:ascii="Times New Roman" w:hAnsi="Times New Roman" w:cs="Times New Roman"/>
          <w:lang w:val="uk-UA"/>
        </w:rPr>
        <w:t>Зобов’язань з податк</w:t>
      </w:r>
      <w:r w:rsidR="00947E73">
        <w:rPr>
          <w:rFonts w:ascii="Times New Roman" w:hAnsi="Times New Roman" w:cs="Times New Roman"/>
          <w:lang w:val="uk-UA"/>
        </w:rPr>
        <w:t xml:space="preserve">ів та зборів </w:t>
      </w:r>
    </w:p>
    <w:tbl>
      <w:tblPr>
        <w:tblStyle w:val="a6"/>
        <w:tblW w:w="0" w:type="auto"/>
        <w:tblLook w:val="04A0"/>
      </w:tblPr>
      <w:tblGrid>
        <w:gridCol w:w="3190"/>
        <w:gridCol w:w="3190"/>
        <w:gridCol w:w="3191"/>
      </w:tblGrid>
      <w:tr w:rsidR="00E90AD4" w:rsidRPr="00947E73" w:rsidTr="00E90AD4">
        <w:tc>
          <w:tcPr>
            <w:tcW w:w="3190" w:type="dxa"/>
          </w:tcPr>
          <w:p w:rsidR="00E90AD4" w:rsidRDefault="00A05D77" w:rsidP="00E90AD4">
            <w:pPr>
              <w:jc w:val="center"/>
            </w:pPr>
            <w:r w:rsidRPr="000C0729">
              <w:rPr>
                <w:b/>
                <w:lang w:eastAsia="ru-RU"/>
              </w:rPr>
              <w:t>Найменування статті</w:t>
            </w:r>
          </w:p>
        </w:tc>
        <w:tc>
          <w:tcPr>
            <w:tcW w:w="3190" w:type="dxa"/>
          </w:tcPr>
          <w:p w:rsidR="00E90AD4" w:rsidRDefault="00807852" w:rsidP="00E90AD4">
            <w:pPr>
              <w:jc w:val="center"/>
            </w:pPr>
            <w:r>
              <w:t>2022</w:t>
            </w:r>
            <w:r w:rsidR="00E90AD4">
              <w:t xml:space="preserve"> рік</w:t>
            </w:r>
          </w:p>
        </w:tc>
        <w:tc>
          <w:tcPr>
            <w:tcW w:w="3191" w:type="dxa"/>
          </w:tcPr>
          <w:p w:rsidR="00E90AD4" w:rsidRDefault="00491644" w:rsidP="00E90AD4">
            <w:pPr>
              <w:jc w:val="center"/>
            </w:pPr>
            <w:r>
              <w:t>2023</w:t>
            </w:r>
            <w:r w:rsidR="00E90AD4">
              <w:t>рік</w:t>
            </w:r>
          </w:p>
        </w:tc>
      </w:tr>
      <w:tr w:rsidR="00E90AD4" w:rsidRPr="00947E73" w:rsidTr="00E90AD4">
        <w:tc>
          <w:tcPr>
            <w:tcW w:w="3190" w:type="dxa"/>
          </w:tcPr>
          <w:p w:rsidR="00E90AD4" w:rsidRDefault="00E90AD4" w:rsidP="00E90AD4">
            <w:r>
              <w:t>Сплачено податку на прибуток</w:t>
            </w:r>
          </w:p>
        </w:tc>
        <w:tc>
          <w:tcPr>
            <w:tcW w:w="3190" w:type="dxa"/>
          </w:tcPr>
          <w:p w:rsidR="00E90AD4" w:rsidRDefault="00807852" w:rsidP="00E90AD4">
            <w:pPr>
              <w:jc w:val="center"/>
            </w:pPr>
            <w:r>
              <w:t>0</w:t>
            </w:r>
          </w:p>
        </w:tc>
        <w:tc>
          <w:tcPr>
            <w:tcW w:w="3191" w:type="dxa"/>
          </w:tcPr>
          <w:p w:rsidR="00E90AD4" w:rsidRDefault="00491644" w:rsidP="00E90AD4">
            <w:pPr>
              <w:jc w:val="center"/>
            </w:pPr>
            <w:r>
              <w:t>0</w:t>
            </w:r>
          </w:p>
        </w:tc>
      </w:tr>
    </w:tbl>
    <w:p w:rsidR="00E90AD4" w:rsidRDefault="00E90AD4" w:rsidP="00E90AD4">
      <w:pPr>
        <w:rPr>
          <w:rFonts w:ascii="Times New Roman" w:hAnsi="Times New Roman" w:cs="Times New Roman"/>
          <w:sz w:val="20"/>
          <w:szCs w:val="20"/>
          <w:lang w:val="uk-UA"/>
        </w:rPr>
      </w:pPr>
    </w:p>
    <w:p w:rsidR="00E90AD4" w:rsidRPr="00947E73" w:rsidRDefault="00E90AD4" w:rsidP="00E90AD4">
      <w:pPr>
        <w:rPr>
          <w:rFonts w:ascii="Times New Roman" w:hAnsi="Times New Roman" w:cs="Times New Roman"/>
          <w:lang w:val="uk-UA"/>
        </w:rPr>
      </w:pPr>
      <w:r w:rsidRPr="00947E73">
        <w:rPr>
          <w:rFonts w:ascii="Times New Roman" w:hAnsi="Times New Roman" w:cs="Times New Roman"/>
          <w:lang w:val="uk-UA"/>
        </w:rPr>
        <w:t>Інші витрача</w:t>
      </w:r>
      <w:r w:rsidR="00947E73" w:rsidRPr="00947E73">
        <w:rPr>
          <w:rFonts w:ascii="Times New Roman" w:hAnsi="Times New Roman" w:cs="Times New Roman"/>
          <w:lang w:val="uk-UA"/>
        </w:rPr>
        <w:t xml:space="preserve">ння </w:t>
      </w:r>
    </w:p>
    <w:tbl>
      <w:tblPr>
        <w:tblStyle w:val="a6"/>
        <w:tblW w:w="0" w:type="auto"/>
        <w:tblLook w:val="04A0"/>
      </w:tblPr>
      <w:tblGrid>
        <w:gridCol w:w="3190"/>
        <w:gridCol w:w="3190"/>
        <w:gridCol w:w="3191"/>
      </w:tblGrid>
      <w:tr w:rsidR="00E90AD4" w:rsidTr="00E90AD4">
        <w:tc>
          <w:tcPr>
            <w:tcW w:w="3190" w:type="dxa"/>
          </w:tcPr>
          <w:p w:rsidR="00E90AD4" w:rsidRDefault="00A05D77" w:rsidP="002747D6">
            <w:pPr>
              <w:jc w:val="center"/>
            </w:pPr>
            <w:r w:rsidRPr="000C0729">
              <w:rPr>
                <w:b/>
                <w:lang w:eastAsia="ru-RU"/>
              </w:rPr>
              <w:t>Найменування статті</w:t>
            </w:r>
          </w:p>
        </w:tc>
        <w:tc>
          <w:tcPr>
            <w:tcW w:w="3190" w:type="dxa"/>
          </w:tcPr>
          <w:p w:rsidR="00E90AD4" w:rsidRDefault="00807852" w:rsidP="002747D6">
            <w:pPr>
              <w:jc w:val="center"/>
            </w:pPr>
            <w:r>
              <w:t>2022</w:t>
            </w:r>
            <w:r w:rsidR="00E90AD4">
              <w:t>рік</w:t>
            </w:r>
          </w:p>
        </w:tc>
        <w:tc>
          <w:tcPr>
            <w:tcW w:w="3191" w:type="dxa"/>
          </w:tcPr>
          <w:p w:rsidR="00E90AD4" w:rsidRDefault="00491644" w:rsidP="00CF392E">
            <w:pPr>
              <w:jc w:val="center"/>
            </w:pPr>
            <w:r>
              <w:t>2023</w:t>
            </w:r>
            <w:r w:rsidR="00E90AD4">
              <w:t>рік</w:t>
            </w:r>
          </w:p>
        </w:tc>
      </w:tr>
      <w:tr w:rsidR="00E90AD4" w:rsidTr="00E90AD4">
        <w:tc>
          <w:tcPr>
            <w:tcW w:w="3190" w:type="dxa"/>
          </w:tcPr>
          <w:p w:rsidR="00E90AD4" w:rsidRDefault="00E90AD4" w:rsidP="00E90AD4">
            <w:r>
              <w:t xml:space="preserve"> На  оренду</w:t>
            </w:r>
          </w:p>
        </w:tc>
        <w:tc>
          <w:tcPr>
            <w:tcW w:w="3190" w:type="dxa"/>
          </w:tcPr>
          <w:p w:rsidR="00E90AD4" w:rsidRDefault="00807852" w:rsidP="002747D6">
            <w:pPr>
              <w:jc w:val="center"/>
            </w:pPr>
            <w:r>
              <w:t>189</w:t>
            </w:r>
          </w:p>
        </w:tc>
        <w:tc>
          <w:tcPr>
            <w:tcW w:w="3191" w:type="dxa"/>
          </w:tcPr>
          <w:p w:rsidR="00E90AD4" w:rsidRDefault="00903378" w:rsidP="002747D6">
            <w:pPr>
              <w:jc w:val="center"/>
            </w:pPr>
            <w:r>
              <w:t>107</w:t>
            </w:r>
          </w:p>
        </w:tc>
      </w:tr>
      <w:tr w:rsidR="00E90AD4" w:rsidTr="00E90AD4">
        <w:tc>
          <w:tcPr>
            <w:tcW w:w="3190" w:type="dxa"/>
          </w:tcPr>
          <w:p w:rsidR="00E90AD4" w:rsidRDefault="00E90AD4" w:rsidP="00E90AD4">
            <w:r>
              <w:t>Послуги охорони</w:t>
            </w:r>
          </w:p>
        </w:tc>
        <w:tc>
          <w:tcPr>
            <w:tcW w:w="3190" w:type="dxa"/>
          </w:tcPr>
          <w:p w:rsidR="00E90AD4" w:rsidRDefault="0071125E" w:rsidP="002747D6">
            <w:pPr>
              <w:jc w:val="center"/>
            </w:pPr>
            <w:r>
              <w:t>9</w:t>
            </w:r>
          </w:p>
        </w:tc>
        <w:tc>
          <w:tcPr>
            <w:tcW w:w="3191" w:type="dxa"/>
          </w:tcPr>
          <w:p w:rsidR="00E90AD4" w:rsidRPr="00CF392E" w:rsidRDefault="00CF392E" w:rsidP="002747D6">
            <w:pPr>
              <w:jc w:val="center"/>
            </w:pPr>
            <w:r>
              <w:t>9</w:t>
            </w:r>
          </w:p>
        </w:tc>
      </w:tr>
      <w:tr w:rsidR="002747D6" w:rsidTr="00E90AD4">
        <w:tc>
          <w:tcPr>
            <w:tcW w:w="3190" w:type="dxa"/>
          </w:tcPr>
          <w:p w:rsidR="002747D6" w:rsidRDefault="002747D6" w:rsidP="00E90AD4">
            <w:r>
              <w:t xml:space="preserve"> На придбання товарів та послуг</w:t>
            </w:r>
          </w:p>
        </w:tc>
        <w:tc>
          <w:tcPr>
            <w:tcW w:w="3190" w:type="dxa"/>
          </w:tcPr>
          <w:p w:rsidR="002747D6" w:rsidRDefault="00807852" w:rsidP="002747D6">
            <w:pPr>
              <w:jc w:val="center"/>
            </w:pPr>
            <w:r>
              <w:t>71</w:t>
            </w:r>
          </w:p>
        </w:tc>
        <w:tc>
          <w:tcPr>
            <w:tcW w:w="3191" w:type="dxa"/>
          </w:tcPr>
          <w:p w:rsidR="002747D6" w:rsidRPr="00903378" w:rsidRDefault="00903378" w:rsidP="002747D6">
            <w:pPr>
              <w:jc w:val="center"/>
            </w:pPr>
            <w:r>
              <w:t>112</w:t>
            </w:r>
          </w:p>
        </w:tc>
      </w:tr>
      <w:tr w:rsidR="002747D6" w:rsidTr="00E90AD4">
        <w:tc>
          <w:tcPr>
            <w:tcW w:w="3190" w:type="dxa"/>
          </w:tcPr>
          <w:p w:rsidR="002747D6" w:rsidRDefault="002747D6" w:rsidP="00E90AD4">
            <w:r>
              <w:t xml:space="preserve"> На відрядження</w:t>
            </w:r>
          </w:p>
        </w:tc>
        <w:tc>
          <w:tcPr>
            <w:tcW w:w="3190" w:type="dxa"/>
          </w:tcPr>
          <w:p w:rsidR="002747D6" w:rsidRDefault="0071125E" w:rsidP="002747D6">
            <w:pPr>
              <w:jc w:val="center"/>
            </w:pPr>
            <w:r>
              <w:t>0</w:t>
            </w:r>
          </w:p>
        </w:tc>
        <w:tc>
          <w:tcPr>
            <w:tcW w:w="3191" w:type="dxa"/>
          </w:tcPr>
          <w:p w:rsidR="002747D6" w:rsidRPr="00CF392E" w:rsidRDefault="00CF392E" w:rsidP="0060533D">
            <w:pPr>
              <w:jc w:val="center"/>
            </w:pPr>
            <w:r>
              <w:t>0</w:t>
            </w:r>
          </w:p>
        </w:tc>
      </w:tr>
      <w:tr w:rsidR="002747D6" w:rsidTr="00E90AD4">
        <w:tc>
          <w:tcPr>
            <w:tcW w:w="3190" w:type="dxa"/>
          </w:tcPr>
          <w:p w:rsidR="002747D6" w:rsidRDefault="002747D6" w:rsidP="00E90AD4">
            <w:r>
              <w:t>На послуги банку</w:t>
            </w:r>
          </w:p>
        </w:tc>
        <w:tc>
          <w:tcPr>
            <w:tcW w:w="3190" w:type="dxa"/>
          </w:tcPr>
          <w:p w:rsidR="002747D6" w:rsidRDefault="00807852" w:rsidP="002747D6">
            <w:pPr>
              <w:jc w:val="center"/>
            </w:pPr>
            <w:r>
              <w:t>9</w:t>
            </w:r>
          </w:p>
        </w:tc>
        <w:tc>
          <w:tcPr>
            <w:tcW w:w="3191" w:type="dxa"/>
          </w:tcPr>
          <w:p w:rsidR="002747D6" w:rsidRPr="00903378" w:rsidRDefault="00903378" w:rsidP="002747D6">
            <w:pPr>
              <w:jc w:val="center"/>
            </w:pPr>
            <w:r>
              <w:t>9</w:t>
            </w:r>
          </w:p>
        </w:tc>
      </w:tr>
      <w:tr w:rsidR="002747D6" w:rsidTr="00E90AD4">
        <w:tc>
          <w:tcPr>
            <w:tcW w:w="3190" w:type="dxa"/>
          </w:tcPr>
          <w:p w:rsidR="002747D6" w:rsidRDefault="002747D6" w:rsidP="00E90AD4">
            <w:r>
              <w:t>Всього</w:t>
            </w:r>
          </w:p>
        </w:tc>
        <w:tc>
          <w:tcPr>
            <w:tcW w:w="3190" w:type="dxa"/>
          </w:tcPr>
          <w:p w:rsidR="002747D6" w:rsidRDefault="00807852" w:rsidP="002747D6">
            <w:pPr>
              <w:jc w:val="center"/>
            </w:pPr>
            <w:r>
              <w:t>278</w:t>
            </w:r>
          </w:p>
        </w:tc>
        <w:tc>
          <w:tcPr>
            <w:tcW w:w="3191" w:type="dxa"/>
          </w:tcPr>
          <w:p w:rsidR="002747D6" w:rsidRDefault="00903378" w:rsidP="002747D6">
            <w:pPr>
              <w:jc w:val="center"/>
            </w:pPr>
            <w:r>
              <w:t>237</w:t>
            </w:r>
          </w:p>
        </w:tc>
      </w:tr>
    </w:tbl>
    <w:p w:rsidR="00283726" w:rsidRDefault="00283726" w:rsidP="00283726">
      <w:pPr>
        <w:rPr>
          <w:rFonts w:ascii="Times New Roman" w:hAnsi="Times New Roman" w:cs="Times New Roman"/>
          <w:sz w:val="20"/>
          <w:szCs w:val="20"/>
          <w:lang w:val="uk-UA"/>
        </w:rPr>
      </w:pPr>
    </w:p>
    <w:p w:rsidR="002747D6" w:rsidRPr="00947E73" w:rsidRDefault="002747D6" w:rsidP="00283726">
      <w:pPr>
        <w:rPr>
          <w:rFonts w:ascii="Times New Roman" w:hAnsi="Times New Roman" w:cs="Times New Roman"/>
          <w:lang w:val="uk-UA"/>
        </w:rPr>
      </w:pPr>
      <w:r w:rsidRPr="00947E73">
        <w:rPr>
          <w:rFonts w:ascii="Times New Roman" w:hAnsi="Times New Roman" w:cs="Times New Roman"/>
          <w:lang w:val="uk-UA"/>
        </w:rPr>
        <w:t>Витрачання на придбання необоротних а</w:t>
      </w:r>
      <w:r w:rsidR="00947E73">
        <w:rPr>
          <w:rFonts w:ascii="Times New Roman" w:hAnsi="Times New Roman" w:cs="Times New Roman"/>
          <w:lang w:val="uk-UA"/>
        </w:rPr>
        <w:t xml:space="preserve">ктивів </w:t>
      </w:r>
    </w:p>
    <w:tbl>
      <w:tblPr>
        <w:tblStyle w:val="a6"/>
        <w:tblW w:w="0" w:type="auto"/>
        <w:tblLook w:val="04A0"/>
      </w:tblPr>
      <w:tblGrid>
        <w:gridCol w:w="3190"/>
        <w:gridCol w:w="3190"/>
        <w:gridCol w:w="3191"/>
      </w:tblGrid>
      <w:tr w:rsidR="002747D6" w:rsidTr="002747D6">
        <w:tc>
          <w:tcPr>
            <w:tcW w:w="3190" w:type="dxa"/>
          </w:tcPr>
          <w:p w:rsidR="002747D6" w:rsidRDefault="00A05D77" w:rsidP="002747D6">
            <w:pPr>
              <w:jc w:val="center"/>
            </w:pPr>
            <w:r w:rsidRPr="000C0729">
              <w:rPr>
                <w:b/>
                <w:lang w:eastAsia="ru-RU"/>
              </w:rPr>
              <w:t xml:space="preserve">Найменування </w:t>
            </w:r>
          </w:p>
        </w:tc>
        <w:tc>
          <w:tcPr>
            <w:tcW w:w="3190" w:type="dxa"/>
          </w:tcPr>
          <w:p w:rsidR="002747D6" w:rsidRDefault="00807852" w:rsidP="002747D6">
            <w:pPr>
              <w:jc w:val="center"/>
            </w:pPr>
            <w:r>
              <w:t>2022</w:t>
            </w:r>
            <w:r w:rsidR="002747D6">
              <w:t>рік</w:t>
            </w:r>
          </w:p>
        </w:tc>
        <w:tc>
          <w:tcPr>
            <w:tcW w:w="3191" w:type="dxa"/>
          </w:tcPr>
          <w:p w:rsidR="002747D6" w:rsidRDefault="00484270" w:rsidP="002747D6">
            <w:pPr>
              <w:jc w:val="center"/>
            </w:pPr>
            <w:r>
              <w:t>2023</w:t>
            </w:r>
            <w:r w:rsidR="002747D6">
              <w:t xml:space="preserve"> рік</w:t>
            </w:r>
          </w:p>
        </w:tc>
      </w:tr>
      <w:tr w:rsidR="002747D6" w:rsidTr="002747D6">
        <w:tc>
          <w:tcPr>
            <w:tcW w:w="3190" w:type="dxa"/>
          </w:tcPr>
          <w:p w:rsidR="002747D6" w:rsidRDefault="002747D6" w:rsidP="00283726">
            <w:r>
              <w:t>Основних засобів</w:t>
            </w:r>
          </w:p>
        </w:tc>
        <w:tc>
          <w:tcPr>
            <w:tcW w:w="3190" w:type="dxa"/>
          </w:tcPr>
          <w:p w:rsidR="002747D6" w:rsidRDefault="0071125E" w:rsidP="002747D6">
            <w:pPr>
              <w:jc w:val="center"/>
            </w:pPr>
            <w:r>
              <w:t>0</w:t>
            </w:r>
          </w:p>
        </w:tc>
        <w:tc>
          <w:tcPr>
            <w:tcW w:w="3191" w:type="dxa"/>
          </w:tcPr>
          <w:p w:rsidR="002747D6" w:rsidRDefault="00484270" w:rsidP="002747D6">
            <w:pPr>
              <w:jc w:val="center"/>
            </w:pPr>
            <w:r>
              <w:t>0</w:t>
            </w:r>
          </w:p>
        </w:tc>
      </w:tr>
      <w:tr w:rsidR="002747D6" w:rsidTr="002747D6">
        <w:tc>
          <w:tcPr>
            <w:tcW w:w="3190" w:type="dxa"/>
          </w:tcPr>
          <w:p w:rsidR="002747D6" w:rsidRDefault="002747D6" w:rsidP="00283726">
            <w:r>
              <w:t>Нематеріальних активів</w:t>
            </w:r>
          </w:p>
        </w:tc>
        <w:tc>
          <w:tcPr>
            <w:tcW w:w="3190" w:type="dxa"/>
          </w:tcPr>
          <w:p w:rsidR="002747D6" w:rsidRDefault="00807852" w:rsidP="002747D6">
            <w:pPr>
              <w:jc w:val="center"/>
            </w:pPr>
            <w:r>
              <w:t>0</w:t>
            </w:r>
          </w:p>
        </w:tc>
        <w:tc>
          <w:tcPr>
            <w:tcW w:w="3191" w:type="dxa"/>
          </w:tcPr>
          <w:p w:rsidR="002747D6" w:rsidRDefault="00484270" w:rsidP="002747D6">
            <w:pPr>
              <w:jc w:val="center"/>
            </w:pPr>
            <w:r>
              <w:t>0</w:t>
            </w:r>
          </w:p>
        </w:tc>
      </w:tr>
      <w:tr w:rsidR="002747D6" w:rsidTr="002747D6">
        <w:tc>
          <w:tcPr>
            <w:tcW w:w="3190" w:type="dxa"/>
          </w:tcPr>
          <w:p w:rsidR="002747D6" w:rsidRDefault="002747D6" w:rsidP="00283726">
            <w:r>
              <w:t>Всього</w:t>
            </w:r>
          </w:p>
        </w:tc>
        <w:tc>
          <w:tcPr>
            <w:tcW w:w="3190" w:type="dxa"/>
          </w:tcPr>
          <w:p w:rsidR="002747D6" w:rsidRDefault="00807852" w:rsidP="002747D6">
            <w:pPr>
              <w:jc w:val="center"/>
            </w:pPr>
            <w:r>
              <w:t>0</w:t>
            </w:r>
          </w:p>
        </w:tc>
        <w:tc>
          <w:tcPr>
            <w:tcW w:w="3191" w:type="dxa"/>
          </w:tcPr>
          <w:p w:rsidR="002747D6" w:rsidRDefault="00484270" w:rsidP="002747D6">
            <w:pPr>
              <w:jc w:val="center"/>
            </w:pPr>
            <w:r>
              <w:t>0</w:t>
            </w:r>
          </w:p>
        </w:tc>
      </w:tr>
    </w:tbl>
    <w:p w:rsidR="002747D6" w:rsidRPr="00947E73" w:rsidRDefault="00D3621B" w:rsidP="00283726">
      <w:pPr>
        <w:rPr>
          <w:rFonts w:ascii="Times New Roman" w:hAnsi="Times New Roman" w:cs="Times New Roman"/>
          <w:lang w:val="uk-UA"/>
        </w:rPr>
      </w:pPr>
      <w:r>
        <w:rPr>
          <w:rFonts w:ascii="Times New Roman" w:hAnsi="Times New Roman" w:cs="Times New Roman"/>
          <w:lang w:val="uk-UA"/>
        </w:rPr>
        <w:t xml:space="preserve"> У 2023</w:t>
      </w:r>
      <w:r w:rsidR="00807852" w:rsidRPr="00947E73">
        <w:rPr>
          <w:rFonts w:ascii="Times New Roman" w:hAnsi="Times New Roman" w:cs="Times New Roman"/>
          <w:lang w:val="uk-UA"/>
        </w:rPr>
        <w:t xml:space="preserve"> році необоротні активи не придбались.</w:t>
      </w:r>
    </w:p>
    <w:p w:rsidR="004F3F2C" w:rsidRDefault="004F3F2C" w:rsidP="00283726">
      <w:pPr>
        <w:rPr>
          <w:rFonts w:ascii="Times New Roman" w:hAnsi="Times New Roman" w:cs="Times New Roman"/>
          <w:sz w:val="20"/>
          <w:szCs w:val="20"/>
          <w:lang w:val="uk-UA"/>
        </w:rPr>
      </w:pPr>
    </w:p>
    <w:p w:rsidR="004F3F2C" w:rsidRPr="00947E73" w:rsidRDefault="00947E73" w:rsidP="00283726">
      <w:pPr>
        <w:rPr>
          <w:rFonts w:ascii="Times New Roman" w:hAnsi="Times New Roman" w:cs="Times New Roman"/>
          <w:lang w:val="uk-UA"/>
        </w:rPr>
      </w:pPr>
      <w:r w:rsidRPr="00947E73">
        <w:rPr>
          <w:rFonts w:ascii="Times New Roman" w:hAnsi="Times New Roman" w:cs="Times New Roman"/>
          <w:lang w:val="uk-UA"/>
        </w:rPr>
        <w:t xml:space="preserve">Сплата дивідендів </w:t>
      </w:r>
    </w:p>
    <w:tbl>
      <w:tblPr>
        <w:tblStyle w:val="a6"/>
        <w:tblW w:w="0" w:type="auto"/>
        <w:tblLook w:val="04A0"/>
      </w:tblPr>
      <w:tblGrid>
        <w:gridCol w:w="3190"/>
        <w:gridCol w:w="3190"/>
        <w:gridCol w:w="3191"/>
      </w:tblGrid>
      <w:tr w:rsidR="002554EE" w:rsidTr="002554EE">
        <w:tc>
          <w:tcPr>
            <w:tcW w:w="3190" w:type="dxa"/>
          </w:tcPr>
          <w:p w:rsidR="002554EE" w:rsidRDefault="00A05D77" w:rsidP="002554EE">
            <w:pPr>
              <w:jc w:val="center"/>
            </w:pPr>
            <w:r w:rsidRPr="000C0729">
              <w:rPr>
                <w:b/>
                <w:lang w:eastAsia="ru-RU"/>
              </w:rPr>
              <w:t xml:space="preserve">Найменування </w:t>
            </w:r>
          </w:p>
        </w:tc>
        <w:tc>
          <w:tcPr>
            <w:tcW w:w="3190" w:type="dxa"/>
          </w:tcPr>
          <w:p w:rsidR="002554EE" w:rsidRDefault="00807852" w:rsidP="002554EE">
            <w:pPr>
              <w:jc w:val="center"/>
            </w:pPr>
            <w:r>
              <w:t>2022</w:t>
            </w:r>
            <w:r w:rsidR="002554EE">
              <w:t>рік</w:t>
            </w:r>
          </w:p>
        </w:tc>
        <w:tc>
          <w:tcPr>
            <w:tcW w:w="3191" w:type="dxa"/>
          </w:tcPr>
          <w:p w:rsidR="002554EE" w:rsidRDefault="00484270" w:rsidP="002554EE">
            <w:pPr>
              <w:jc w:val="center"/>
            </w:pPr>
            <w:r>
              <w:t>2023</w:t>
            </w:r>
            <w:r w:rsidR="002554EE">
              <w:t>рік</w:t>
            </w:r>
          </w:p>
        </w:tc>
      </w:tr>
      <w:tr w:rsidR="002554EE" w:rsidTr="002554EE">
        <w:tc>
          <w:tcPr>
            <w:tcW w:w="3190" w:type="dxa"/>
          </w:tcPr>
          <w:p w:rsidR="002554EE" w:rsidRDefault="00044A8C" w:rsidP="002554EE">
            <w:r>
              <w:t xml:space="preserve">Засновник </w:t>
            </w:r>
            <w:r w:rsidR="002554EE">
              <w:t>Гажійська</w:t>
            </w:r>
          </w:p>
        </w:tc>
        <w:tc>
          <w:tcPr>
            <w:tcW w:w="3190" w:type="dxa"/>
          </w:tcPr>
          <w:p w:rsidR="002554EE" w:rsidRDefault="00807852" w:rsidP="002554EE">
            <w:pPr>
              <w:jc w:val="center"/>
            </w:pPr>
            <w:r>
              <w:t>0</w:t>
            </w:r>
          </w:p>
        </w:tc>
        <w:tc>
          <w:tcPr>
            <w:tcW w:w="3191" w:type="dxa"/>
          </w:tcPr>
          <w:p w:rsidR="002554EE" w:rsidRDefault="00484270" w:rsidP="002554EE">
            <w:pPr>
              <w:jc w:val="center"/>
            </w:pPr>
            <w:r>
              <w:t>0</w:t>
            </w:r>
          </w:p>
        </w:tc>
      </w:tr>
      <w:tr w:rsidR="002554EE" w:rsidTr="002554EE">
        <w:tc>
          <w:tcPr>
            <w:tcW w:w="3190" w:type="dxa"/>
          </w:tcPr>
          <w:p w:rsidR="002554EE" w:rsidRDefault="00044A8C" w:rsidP="002554EE">
            <w:r>
              <w:t xml:space="preserve">Засновник </w:t>
            </w:r>
            <w:r w:rsidR="002554EE">
              <w:t>Титаренко</w:t>
            </w:r>
          </w:p>
        </w:tc>
        <w:tc>
          <w:tcPr>
            <w:tcW w:w="3190" w:type="dxa"/>
          </w:tcPr>
          <w:p w:rsidR="002554EE" w:rsidRDefault="00807852" w:rsidP="002554EE">
            <w:pPr>
              <w:jc w:val="center"/>
            </w:pPr>
            <w:r>
              <w:t>0</w:t>
            </w:r>
          </w:p>
        </w:tc>
        <w:tc>
          <w:tcPr>
            <w:tcW w:w="3191" w:type="dxa"/>
          </w:tcPr>
          <w:p w:rsidR="002554EE" w:rsidRDefault="00484270" w:rsidP="002554EE">
            <w:pPr>
              <w:jc w:val="center"/>
            </w:pPr>
            <w:r>
              <w:t>0</w:t>
            </w:r>
          </w:p>
        </w:tc>
      </w:tr>
      <w:tr w:rsidR="002554EE" w:rsidTr="002554EE">
        <w:tc>
          <w:tcPr>
            <w:tcW w:w="3190" w:type="dxa"/>
          </w:tcPr>
          <w:p w:rsidR="002554EE" w:rsidRDefault="002554EE" w:rsidP="002554EE">
            <w:r>
              <w:t>Всього</w:t>
            </w:r>
          </w:p>
        </w:tc>
        <w:tc>
          <w:tcPr>
            <w:tcW w:w="3190" w:type="dxa"/>
          </w:tcPr>
          <w:p w:rsidR="002554EE" w:rsidRDefault="00807852" w:rsidP="002554EE">
            <w:pPr>
              <w:jc w:val="center"/>
            </w:pPr>
            <w:r>
              <w:t>0</w:t>
            </w:r>
          </w:p>
        </w:tc>
        <w:tc>
          <w:tcPr>
            <w:tcW w:w="3191" w:type="dxa"/>
          </w:tcPr>
          <w:p w:rsidR="002554EE" w:rsidRDefault="00484270" w:rsidP="002554EE">
            <w:pPr>
              <w:jc w:val="center"/>
            </w:pPr>
            <w:r>
              <w:t>0</w:t>
            </w:r>
          </w:p>
        </w:tc>
      </w:tr>
    </w:tbl>
    <w:p w:rsidR="004F3F2C" w:rsidRPr="00947E73" w:rsidRDefault="00484270" w:rsidP="00283726">
      <w:pPr>
        <w:rPr>
          <w:rFonts w:ascii="Times New Roman" w:hAnsi="Times New Roman" w:cs="Times New Roman"/>
          <w:lang w:val="uk-UA"/>
        </w:rPr>
      </w:pPr>
      <w:r>
        <w:rPr>
          <w:rFonts w:ascii="Times New Roman" w:hAnsi="Times New Roman" w:cs="Times New Roman"/>
          <w:lang w:val="uk-UA"/>
        </w:rPr>
        <w:t xml:space="preserve"> У 2023</w:t>
      </w:r>
      <w:r w:rsidR="00807852" w:rsidRPr="00947E73">
        <w:rPr>
          <w:rFonts w:ascii="Times New Roman" w:hAnsi="Times New Roman" w:cs="Times New Roman"/>
          <w:lang w:val="uk-UA"/>
        </w:rPr>
        <w:t xml:space="preserve"> дивіденди учасникам не сплачувались. </w:t>
      </w:r>
    </w:p>
    <w:p w:rsidR="002554EE" w:rsidRPr="00947E73" w:rsidRDefault="002554EE" w:rsidP="00283726">
      <w:pPr>
        <w:rPr>
          <w:rFonts w:ascii="Times New Roman" w:hAnsi="Times New Roman" w:cs="Times New Roman"/>
          <w:lang w:val="uk-UA"/>
        </w:rPr>
      </w:pPr>
      <w:r w:rsidRPr="00947E73">
        <w:rPr>
          <w:rFonts w:ascii="Times New Roman" w:hAnsi="Times New Roman" w:cs="Times New Roman"/>
          <w:lang w:val="uk-UA"/>
        </w:rPr>
        <w:t>Залишок ко</w:t>
      </w:r>
      <w:r w:rsidR="00947E73" w:rsidRPr="00947E73">
        <w:rPr>
          <w:rFonts w:ascii="Times New Roman" w:hAnsi="Times New Roman" w:cs="Times New Roman"/>
          <w:lang w:val="uk-UA"/>
        </w:rPr>
        <w:t xml:space="preserve">штів на початок року. </w:t>
      </w:r>
    </w:p>
    <w:tbl>
      <w:tblPr>
        <w:tblStyle w:val="a6"/>
        <w:tblW w:w="0" w:type="auto"/>
        <w:tblLook w:val="04A0"/>
      </w:tblPr>
      <w:tblGrid>
        <w:gridCol w:w="3190"/>
        <w:gridCol w:w="3190"/>
        <w:gridCol w:w="3191"/>
      </w:tblGrid>
      <w:tr w:rsidR="002554EE" w:rsidTr="002554EE">
        <w:tc>
          <w:tcPr>
            <w:tcW w:w="3190" w:type="dxa"/>
          </w:tcPr>
          <w:p w:rsidR="002554EE" w:rsidRDefault="00A05D77" w:rsidP="00044A8C">
            <w:pPr>
              <w:jc w:val="center"/>
            </w:pPr>
            <w:r w:rsidRPr="000C0729">
              <w:rPr>
                <w:b/>
                <w:lang w:eastAsia="ru-RU"/>
              </w:rPr>
              <w:t xml:space="preserve">Найменування </w:t>
            </w:r>
          </w:p>
        </w:tc>
        <w:tc>
          <w:tcPr>
            <w:tcW w:w="3190" w:type="dxa"/>
          </w:tcPr>
          <w:p w:rsidR="002554EE" w:rsidRDefault="00807852" w:rsidP="00044A8C">
            <w:pPr>
              <w:jc w:val="center"/>
            </w:pPr>
            <w:r>
              <w:t>2022</w:t>
            </w:r>
            <w:r w:rsidR="002554EE">
              <w:t xml:space="preserve"> рік</w:t>
            </w:r>
          </w:p>
        </w:tc>
        <w:tc>
          <w:tcPr>
            <w:tcW w:w="3191" w:type="dxa"/>
          </w:tcPr>
          <w:p w:rsidR="002554EE" w:rsidRDefault="000D4CC7" w:rsidP="00044A8C">
            <w:pPr>
              <w:jc w:val="center"/>
            </w:pPr>
            <w:r>
              <w:t>2023</w:t>
            </w:r>
            <w:r w:rsidR="002554EE">
              <w:t xml:space="preserve"> рік</w:t>
            </w:r>
          </w:p>
        </w:tc>
      </w:tr>
      <w:tr w:rsidR="002554EE" w:rsidTr="002554EE">
        <w:tc>
          <w:tcPr>
            <w:tcW w:w="3190" w:type="dxa"/>
          </w:tcPr>
          <w:p w:rsidR="002554EE" w:rsidRDefault="002554EE" w:rsidP="00283726">
            <w:r>
              <w:t>На банківських рахунках</w:t>
            </w:r>
          </w:p>
        </w:tc>
        <w:tc>
          <w:tcPr>
            <w:tcW w:w="3190" w:type="dxa"/>
          </w:tcPr>
          <w:p w:rsidR="002554EE" w:rsidRDefault="0071125E" w:rsidP="00044A8C">
            <w:pPr>
              <w:jc w:val="center"/>
            </w:pPr>
            <w:r>
              <w:t>5</w:t>
            </w:r>
            <w:r w:rsidR="00807852">
              <w:t>98</w:t>
            </w:r>
          </w:p>
        </w:tc>
        <w:tc>
          <w:tcPr>
            <w:tcW w:w="3191" w:type="dxa"/>
          </w:tcPr>
          <w:p w:rsidR="002554EE" w:rsidRDefault="000D4CC7" w:rsidP="00044A8C">
            <w:pPr>
              <w:jc w:val="center"/>
            </w:pPr>
            <w:r>
              <w:t>549</w:t>
            </w:r>
          </w:p>
        </w:tc>
      </w:tr>
      <w:tr w:rsidR="00044A8C" w:rsidTr="002554EE">
        <w:tc>
          <w:tcPr>
            <w:tcW w:w="3190" w:type="dxa"/>
          </w:tcPr>
          <w:p w:rsidR="00044A8C" w:rsidRDefault="00044A8C" w:rsidP="00283726">
            <w:r>
              <w:t>У касі</w:t>
            </w:r>
          </w:p>
        </w:tc>
        <w:tc>
          <w:tcPr>
            <w:tcW w:w="3190" w:type="dxa"/>
          </w:tcPr>
          <w:p w:rsidR="00044A8C" w:rsidRDefault="00807852" w:rsidP="00044A8C">
            <w:pPr>
              <w:jc w:val="center"/>
            </w:pPr>
            <w:r>
              <w:t>42</w:t>
            </w:r>
          </w:p>
        </w:tc>
        <w:tc>
          <w:tcPr>
            <w:tcW w:w="3191" w:type="dxa"/>
          </w:tcPr>
          <w:p w:rsidR="00044A8C" w:rsidRDefault="000D4CC7" w:rsidP="00044A8C">
            <w:pPr>
              <w:jc w:val="center"/>
            </w:pPr>
            <w:r>
              <w:t>71</w:t>
            </w:r>
          </w:p>
        </w:tc>
      </w:tr>
      <w:tr w:rsidR="00044A8C" w:rsidTr="002554EE">
        <w:tc>
          <w:tcPr>
            <w:tcW w:w="3190" w:type="dxa"/>
          </w:tcPr>
          <w:p w:rsidR="00044A8C" w:rsidRDefault="00044A8C" w:rsidP="00283726">
            <w:r>
              <w:t>Всього</w:t>
            </w:r>
          </w:p>
        </w:tc>
        <w:tc>
          <w:tcPr>
            <w:tcW w:w="3190" w:type="dxa"/>
          </w:tcPr>
          <w:p w:rsidR="00044A8C" w:rsidRDefault="00807852" w:rsidP="00044A8C">
            <w:pPr>
              <w:jc w:val="center"/>
            </w:pPr>
            <w:r>
              <w:t>640</w:t>
            </w:r>
          </w:p>
        </w:tc>
        <w:tc>
          <w:tcPr>
            <w:tcW w:w="3191" w:type="dxa"/>
          </w:tcPr>
          <w:p w:rsidR="00044A8C" w:rsidRDefault="000D4CC7" w:rsidP="00044A8C">
            <w:pPr>
              <w:jc w:val="center"/>
            </w:pPr>
            <w:r>
              <w:t>620</w:t>
            </w:r>
          </w:p>
        </w:tc>
      </w:tr>
    </w:tbl>
    <w:p w:rsidR="00044A8C" w:rsidRPr="00947E73" w:rsidRDefault="00044A8C" w:rsidP="00283726">
      <w:pPr>
        <w:rPr>
          <w:rFonts w:ascii="Times New Roman" w:hAnsi="Times New Roman" w:cs="Times New Roman"/>
          <w:lang w:val="uk-UA"/>
        </w:rPr>
      </w:pPr>
      <w:r>
        <w:rPr>
          <w:rFonts w:ascii="Times New Roman" w:hAnsi="Times New Roman" w:cs="Times New Roman"/>
          <w:sz w:val="20"/>
          <w:szCs w:val="20"/>
          <w:lang w:val="uk-UA"/>
        </w:rPr>
        <w:tab/>
      </w:r>
      <w:r w:rsidRPr="00947E73">
        <w:rPr>
          <w:rFonts w:ascii="Times New Roman" w:hAnsi="Times New Roman" w:cs="Times New Roman"/>
          <w:lang w:val="uk-UA"/>
        </w:rPr>
        <w:t>Впливу зміни валютних курсів на залишок коштів не було.</w:t>
      </w:r>
    </w:p>
    <w:p w:rsidR="00044A8C" w:rsidRPr="00947E73" w:rsidRDefault="00044A8C" w:rsidP="00283726">
      <w:pPr>
        <w:rPr>
          <w:rFonts w:ascii="Times New Roman" w:hAnsi="Times New Roman" w:cs="Times New Roman"/>
          <w:lang w:val="uk-UA"/>
        </w:rPr>
      </w:pPr>
      <w:r w:rsidRPr="00947E73">
        <w:rPr>
          <w:rFonts w:ascii="Times New Roman" w:hAnsi="Times New Roman" w:cs="Times New Roman"/>
          <w:lang w:val="uk-UA"/>
        </w:rPr>
        <w:t xml:space="preserve">Залишок </w:t>
      </w:r>
      <w:r w:rsidR="00947E73" w:rsidRPr="00947E73">
        <w:rPr>
          <w:rFonts w:ascii="Times New Roman" w:hAnsi="Times New Roman" w:cs="Times New Roman"/>
          <w:lang w:val="uk-UA"/>
        </w:rPr>
        <w:t xml:space="preserve">коштів на кінець року </w:t>
      </w:r>
    </w:p>
    <w:tbl>
      <w:tblPr>
        <w:tblStyle w:val="a6"/>
        <w:tblW w:w="0" w:type="auto"/>
        <w:tblLook w:val="04A0"/>
      </w:tblPr>
      <w:tblGrid>
        <w:gridCol w:w="3190"/>
        <w:gridCol w:w="3190"/>
        <w:gridCol w:w="3191"/>
      </w:tblGrid>
      <w:tr w:rsidR="00044A8C" w:rsidTr="00EB2C84">
        <w:tc>
          <w:tcPr>
            <w:tcW w:w="3190" w:type="dxa"/>
          </w:tcPr>
          <w:p w:rsidR="00044A8C" w:rsidRDefault="00A05D77" w:rsidP="00EB2C84">
            <w:pPr>
              <w:jc w:val="center"/>
            </w:pPr>
            <w:r w:rsidRPr="000C0729">
              <w:rPr>
                <w:b/>
                <w:lang w:eastAsia="ru-RU"/>
              </w:rPr>
              <w:t xml:space="preserve">Найменування </w:t>
            </w:r>
          </w:p>
        </w:tc>
        <w:tc>
          <w:tcPr>
            <w:tcW w:w="3190" w:type="dxa"/>
          </w:tcPr>
          <w:p w:rsidR="00044A8C" w:rsidRDefault="00807852" w:rsidP="00EB2C84">
            <w:pPr>
              <w:jc w:val="center"/>
            </w:pPr>
            <w:r>
              <w:t>2022</w:t>
            </w:r>
            <w:r w:rsidR="00044A8C">
              <w:t xml:space="preserve"> рік</w:t>
            </w:r>
          </w:p>
        </w:tc>
        <w:tc>
          <w:tcPr>
            <w:tcW w:w="3191" w:type="dxa"/>
          </w:tcPr>
          <w:p w:rsidR="00044A8C" w:rsidRDefault="000D4CC7" w:rsidP="00EB2C84">
            <w:pPr>
              <w:jc w:val="center"/>
            </w:pPr>
            <w:r>
              <w:t>2023</w:t>
            </w:r>
            <w:r w:rsidR="00044A8C">
              <w:t xml:space="preserve"> рік</w:t>
            </w:r>
          </w:p>
        </w:tc>
      </w:tr>
      <w:tr w:rsidR="00044A8C" w:rsidTr="00EB2C84">
        <w:tc>
          <w:tcPr>
            <w:tcW w:w="3190" w:type="dxa"/>
          </w:tcPr>
          <w:p w:rsidR="00044A8C" w:rsidRDefault="00044A8C" w:rsidP="00EB2C84">
            <w:r>
              <w:t>На банківських рахунках</w:t>
            </w:r>
          </w:p>
        </w:tc>
        <w:tc>
          <w:tcPr>
            <w:tcW w:w="3190" w:type="dxa"/>
          </w:tcPr>
          <w:p w:rsidR="00044A8C" w:rsidRDefault="0071125E" w:rsidP="00EB2C84">
            <w:pPr>
              <w:jc w:val="center"/>
            </w:pPr>
            <w:r>
              <w:t>54</w:t>
            </w:r>
            <w:r w:rsidR="00807852">
              <w:t>9</w:t>
            </w:r>
          </w:p>
        </w:tc>
        <w:tc>
          <w:tcPr>
            <w:tcW w:w="3191" w:type="dxa"/>
          </w:tcPr>
          <w:p w:rsidR="00044A8C" w:rsidRPr="000D4CC7" w:rsidRDefault="00F45A0B" w:rsidP="00EB2C84">
            <w:pPr>
              <w:jc w:val="center"/>
            </w:pPr>
            <w:r>
              <w:rPr>
                <w:lang w:val="en-US"/>
              </w:rPr>
              <w:t>5</w:t>
            </w:r>
            <w:r w:rsidR="000D4CC7">
              <w:t>17</w:t>
            </w:r>
          </w:p>
        </w:tc>
      </w:tr>
      <w:tr w:rsidR="00044A8C" w:rsidTr="00EB2C84">
        <w:tc>
          <w:tcPr>
            <w:tcW w:w="3190" w:type="dxa"/>
          </w:tcPr>
          <w:p w:rsidR="00044A8C" w:rsidRDefault="00044A8C" w:rsidP="00EB2C84">
            <w:r>
              <w:t>У касі</w:t>
            </w:r>
          </w:p>
        </w:tc>
        <w:tc>
          <w:tcPr>
            <w:tcW w:w="3190" w:type="dxa"/>
          </w:tcPr>
          <w:p w:rsidR="00044A8C" w:rsidRDefault="00807852" w:rsidP="00EB2C84">
            <w:pPr>
              <w:jc w:val="center"/>
            </w:pPr>
            <w:r>
              <w:t>71</w:t>
            </w:r>
          </w:p>
        </w:tc>
        <w:tc>
          <w:tcPr>
            <w:tcW w:w="3191" w:type="dxa"/>
          </w:tcPr>
          <w:p w:rsidR="00044A8C" w:rsidRPr="000D4CC7" w:rsidRDefault="000D4CC7" w:rsidP="00EB2C84">
            <w:pPr>
              <w:jc w:val="center"/>
            </w:pPr>
            <w:r>
              <w:t>51</w:t>
            </w:r>
          </w:p>
        </w:tc>
      </w:tr>
      <w:tr w:rsidR="00044A8C" w:rsidTr="00EB2C84">
        <w:tc>
          <w:tcPr>
            <w:tcW w:w="3190" w:type="dxa"/>
          </w:tcPr>
          <w:p w:rsidR="00044A8C" w:rsidRDefault="00044A8C" w:rsidP="00EB2C84">
            <w:r>
              <w:t>Всього</w:t>
            </w:r>
          </w:p>
        </w:tc>
        <w:tc>
          <w:tcPr>
            <w:tcW w:w="3190" w:type="dxa"/>
          </w:tcPr>
          <w:p w:rsidR="00044A8C" w:rsidRDefault="00807852" w:rsidP="00EB2C84">
            <w:pPr>
              <w:jc w:val="center"/>
            </w:pPr>
            <w:r>
              <w:t>620</w:t>
            </w:r>
          </w:p>
        </w:tc>
        <w:tc>
          <w:tcPr>
            <w:tcW w:w="3191" w:type="dxa"/>
          </w:tcPr>
          <w:p w:rsidR="00044A8C" w:rsidRDefault="000D4CC7" w:rsidP="00EB2C84">
            <w:pPr>
              <w:jc w:val="center"/>
            </w:pPr>
            <w:r>
              <w:t>568</w:t>
            </w:r>
          </w:p>
        </w:tc>
      </w:tr>
    </w:tbl>
    <w:p w:rsidR="00044A8C" w:rsidRDefault="00044A8C" w:rsidP="00283726">
      <w:pPr>
        <w:rPr>
          <w:rFonts w:ascii="Times New Roman" w:hAnsi="Times New Roman" w:cs="Times New Roman"/>
          <w:sz w:val="20"/>
          <w:szCs w:val="20"/>
          <w:lang w:val="uk-UA"/>
        </w:rPr>
      </w:pPr>
    </w:p>
    <w:p w:rsidR="005F0625" w:rsidRDefault="005F0625" w:rsidP="00283726">
      <w:pPr>
        <w:rPr>
          <w:rFonts w:ascii="Times New Roman" w:hAnsi="Times New Roman" w:cs="Times New Roman"/>
          <w:sz w:val="20"/>
          <w:szCs w:val="20"/>
          <w:lang w:val="uk-UA"/>
        </w:rPr>
      </w:pPr>
    </w:p>
    <w:p w:rsidR="008962DF" w:rsidRPr="00C426FA" w:rsidRDefault="008962DF" w:rsidP="008962DF">
      <w:pPr>
        <w:pStyle w:val="PatriotNT"/>
        <w:ind w:left="0" w:firstLine="0"/>
        <w:rPr>
          <w:rFonts w:ascii="Times New Roman" w:hAnsi="Times New Roman" w:cs="Times New Roman"/>
          <w:b/>
          <w:sz w:val="22"/>
          <w:szCs w:val="22"/>
        </w:rPr>
      </w:pPr>
      <w:r w:rsidRPr="00C426FA">
        <w:rPr>
          <w:rFonts w:ascii="Times New Roman" w:hAnsi="Times New Roman" w:cs="Times New Roman"/>
          <w:b/>
          <w:sz w:val="22"/>
          <w:szCs w:val="22"/>
        </w:rPr>
        <w:t>Операції з пов’язаними сторонами</w:t>
      </w:r>
    </w:p>
    <w:p w:rsidR="008962DF" w:rsidRPr="00C426FA" w:rsidRDefault="008962DF" w:rsidP="008962DF">
      <w:pPr>
        <w:widowControl w:val="0"/>
        <w:spacing w:after="0" w:line="240" w:lineRule="auto"/>
        <w:jc w:val="both"/>
        <w:rPr>
          <w:rFonts w:ascii="Times New Roman" w:eastAsia="Calibri" w:hAnsi="Times New Roman" w:cs="Times New Roman"/>
        </w:rPr>
      </w:pPr>
      <w:r w:rsidRPr="00C426FA">
        <w:rPr>
          <w:rFonts w:ascii="Times New Roman" w:eastAsia="Calibri" w:hAnsi="Times New Roman" w:cs="Times New Roman"/>
        </w:rPr>
        <w:t xml:space="preserve">       До пов'язаних сторін або операцій зі пов'язаними сторонами, як зазначено у МСБО 24 "Розкриття інформації про </w:t>
      </w:r>
      <w:proofErr w:type="gramStart"/>
      <w:r w:rsidRPr="00C426FA">
        <w:rPr>
          <w:rFonts w:ascii="Times New Roman" w:eastAsia="Calibri" w:hAnsi="Times New Roman" w:cs="Times New Roman"/>
        </w:rPr>
        <w:t>пов'язан</w:t>
      </w:r>
      <w:proofErr w:type="gramEnd"/>
      <w:r w:rsidRPr="00C426FA">
        <w:rPr>
          <w:rFonts w:ascii="Times New Roman" w:eastAsia="Calibri" w:hAnsi="Times New Roman" w:cs="Times New Roman"/>
        </w:rPr>
        <w:t>і сторони", відносяться:</w:t>
      </w:r>
    </w:p>
    <w:p w:rsidR="008962DF" w:rsidRPr="00C426FA" w:rsidRDefault="008962DF" w:rsidP="008962DF">
      <w:pPr>
        <w:widowControl w:val="0"/>
        <w:spacing w:after="0" w:line="240" w:lineRule="auto"/>
        <w:ind w:firstLine="567"/>
        <w:jc w:val="both"/>
        <w:rPr>
          <w:rFonts w:ascii="Times New Roman" w:eastAsia="Calibri" w:hAnsi="Times New Roman" w:cs="Times New Roman"/>
        </w:rPr>
      </w:pPr>
      <w:r w:rsidRPr="00C426FA">
        <w:rPr>
          <w:rFonts w:ascii="Times New Roman" w:eastAsia="Calibri" w:hAnsi="Times New Roman" w:cs="Times New Roman"/>
        </w:rPr>
        <w:t xml:space="preserve">а) Фізична особа або близький родич такої особи є пов'язаною стороною із суб'єктом </w:t>
      </w:r>
      <w:r w:rsidRPr="00C426FA">
        <w:rPr>
          <w:rFonts w:ascii="Times New Roman" w:eastAsia="Calibri" w:hAnsi="Times New Roman" w:cs="Times New Roman"/>
        </w:rPr>
        <w:lastRenderedPageBreak/>
        <w:t>господарювання, що звіту</w:t>
      </w:r>
      <w:proofErr w:type="gramStart"/>
      <w:r w:rsidRPr="00C426FA">
        <w:rPr>
          <w:rFonts w:ascii="Times New Roman" w:eastAsia="Calibri" w:hAnsi="Times New Roman" w:cs="Times New Roman"/>
        </w:rPr>
        <w:t>є,</w:t>
      </w:r>
      <w:proofErr w:type="gramEnd"/>
      <w:r w:rsidRPr="00C426FA">
        <w:rPr>
          <w:rFonts w:ascii="Times New Roman" w:eastAsia="Calibri" w:hAnsi="Times New Roman" w:cs="Times New Roman"/>
        </w:rPr>
        <w:t xml:space="preserve"> якщо така особа:</w:t>
      </w:r>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контролює суб'єкт господарювання, що звіту</w:t>
      </w:r>
      <w:proofErr w:type="gramStart"/>
      <w:r w:rsidRPr="00C426FA">
        <w:rPr>
          <w:rFonts w:ascii="Times New Roman" w:eastAsia="Calibri" w:hAnsi="Times New Roman" w:cs="Times New Roman"/>
        </w:rPr>
        <w:t>є,</w:t>
      </w:r>
      <w:proofErr w:type="gramEnd"/>
      <w:r w:rsidRPr="00C426FA">
        <w:rPr>
          <w:rFonts w:ascii="Times New Roman" w:eastAsia="Calibri" w:hAnsi="Times New Roman" w:cs="Times New Roman"/>
        </w:rPr>
        <w:t xml:space="preserve"> або здійснює спільний контроль над ним;</w:t>
      </w:r>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має суттєвий вплив на суб'єкт господарювання, що звіту</w:t>
      </w:r>
      <w:proofErr w:type="gramStart"/>
      <w:r w:rsidRPr="00C426FA">
        <w:rPr>
          <w:rFonts w:ascii="Times New Roman" w:eastAsia="Calibri" w:hAnsi="Times New Roman" w:cs="Times New Roman"/>
        </w:rPr>
        <w:t>є;</w:t>
      </w:r>
      <w:proofErr w:type="gramEnd"/>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є членом провідного управлінського персоналу суб'єкта господарювання, що звіту</w:t>
      </w:r>
      <w:proofErr w:type="gramStart"/>
      <w:r w:rsidRPr="00C426FA">
        <w:rPr>
          <w:rFonts w:ascii="Times New Roman" w:eastAsia="Calibri" w:hAnsi="Times New Roman" w:cs="Times New Roman"/>
        </w:rPr>
        <w:t>є,</w:t>
      </w:r>
      <w:proofErr w:type="gramEnd"/>
      <w:r w:rsidRPr="00C426FA">
        <w:rPr>
          <w:rFonts w:ascii="Times New Roman" w:eastAsia="Calibri" w:hAnsi="Times New Roman" w:cs="Times New Roman"/>
        </w:rPr>
        <w:t xml:space="preserve"> або материнського підприємства суб'єкта господарювання, що звітує.</w:t>
      </w:r>
    </w:p>
    <w:p w:rsidR="008962DF" w:rsidRPr="00C426FA" w:rsidRDefault="008962DF" w:rsidP="008962DF">
      <w:pPr>
        <w:widowControl w:val="0"/>
        <w:spacing w:after="0" w:line="240" w:lineRule="auto"/>
        <w:ind w:firstLine="567"/>
        <w:jc w:val="both"/>
        <w:rPr>
          <w:rFonts w:ascii="Times New Roman" w:eastAsia="Calibri" w:hAnsi="Times New Roman" w:cs="Times New Roman"/>
        </w:rPr>
      </w:pPr>
      <w:r w:rsidRPr="00C426FA">
        <w:rPr>
          <w:rFonts w:ascii="Times New Roman" w:eastAsia="Calibri" w:hAnsi="Times New Roman" w:cs="Times New Roman"/>
        </w:rPr>
        <w:t>б) Суб'єкт господарювання є пов'язаним із суб'єктом господарювання, що звіту</w:t>
      </w:r>
      <w:proofErr w:type="gramStart"/>
      <w:r w:rsidRPr="00C426FA">
        <w:rPr>
          <w:rFonts w:ascii="Times New Roman" w:eastAsia="Calibri" w:hAnsi="Times New Roman" w:cs="Times New Roman"/>
        </w:rPr>
        <w:t>є,</w:t>
      </w:r>
      <w:proofErr w:type="gramEnd"/>
      <w:r w:rsidRPr="00C426FA">
        <w:rPr>
          <w:rFonts w:ascii="Times New Roman" w:eastAsia="Calibri" w:hAnsi="Times New Roman" w:cs="Times New Roman"/>
        </w:rPr>
        <w:t xml:space="preserve"> якщо виконується будь-яка з таких умов:</w:t>
      </w:r>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суб'єкт господарювання та суб'єкт господарювання, що звіту</w:t>
      </w:r>
      <w:proofErr w:type="gramStart"/>
      <w:r w:rsidRPr="00C426FA">
        <w:rPr>
          <w:rFonts w:ascii="Times New Roman" w:eastAsia="Calibri" w:hAnsi="Times New Roman" w:cs="Times New Roman"/>
        </w:rPr>
        <w:t>є,</w:t>
      </w:r>
      <w:proofErr w:type="gramEnd"/>
      <w:r w:rsidRPr="00C426FA">
        <w:rPr>
          <w:rFonts w:ascii="Times New Roman" w:eastAsia="Calibri" w:hAnsi="Times New Roman" w:cs="Times New Roman"/>
        </w:rPr>
        <w:t xml:space="preserve"> є членами однієї групи (а це означає, що кожне материнське підприємство, дочірнє підприємство або дочірнє підприємство під спільним контролем є пов'язані одне з одним);</w:t>
      </w:r>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 xml:space="preserve">один суб'єкт господарювання є асоційованим </w:t>
      </w:r>
      <w:proofErr w:type="gramStart"/>
      <w:r w:rsidRPr="00C426FA">
        <w:rPr>
          <w:rFonts w:ascii="Times New Roman" w:eastAsia="Calibri" w:hAnsi="Times New Roman" w:cs="Times New Roman"/>
        </w:rPr>
        <w:t>п</w:t>
      </w:r>
      <w:proofErr w:type="gramEnd"/>
      <w:r w:rsidRPr="00C426FA">
        <w:rPr>
          <w:rFonts w:ascii="Times New Roman" w:eastAsia="Calibri" w:hAnsi="Times New Roman" w:cs="Times New Roman"/>
        </w:rPr>
        <w:t>ідприємством або спільним підприємством іншого суб'єкта господарювання (або асоційованого підприємства чи спільного підприємства члена групи, до якої належить інший суб'єкт господарювання);</w:t>
      </w:r>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 xml:space="preserve">обидва суб'єкти господарювання є спільними </w:t>
      </w:r>
      <w:proofErr w:type="gramStart"/>
      <w:r w:rsidRPr="00C426FA">
        <w:rPr>
          <w:rFonts w:ascii="Times New Roman" w:eastAsia="Calibri" w:hAnsi="Times New Roman" w:cs="Times New Roman"/>
        </w:rPr>
        <w:t>п</w:t>
      </w:r>
      <w:proofErr w:type="gramEnd"/>
      <w:r w:rsidRPr="00C426FA">
        <w:rPr>
          <w:rFonts w:ascii="Times New Roman" w:eastAsia="Calibri" w:hAnsi="Times New Roman" w:cs="Times New Roman"/>
        </w:rPr>
        <w:t>ідприємствами однієї третьої сторони;</w:t>
      </w:r>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 xml:space="preserve">один суб'єкт господарювання є спільним </w:t>
      </w:r>
      <w:proofErr w:type="gramStart"/>
      <w:r w:rsidRPr="00C426FA">
        <w:rPr>
          <w:rFonts w:ascii="Times New Roman" w:eastAsia="Calibri" w:hAnsi="Times New Roman" w:cs="Times New Roman"/>
        </w:rPr>
        <w:t>п</w:t>
      </w:r>
      <w:proofErr w:type="gramEnd"/>
      <w:r w:rsidRPr="00C426FA">
        <w:rPr>
          <w:rFonts w:ascii="Times New Roman" w:eastAsia="Calibri" w:hAnsi="Times New Roman" w:cs="Times New Roman"/>
        </w:rPr>
        <w:t>ідприємством третього суб'єкта господарювання, а інший суб'єкт господарювання є асоційованим підприємством цього третього суб'єкта господарювання;</w:t>
      </w:r>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суб'єкт господарювання є програмою виплат по закінченні трудової діяльності працівників або суб'єкта господарювання, що звіту</w:t>
      </w:r>
      <w:proofErr w:type="gramStart"/>
      <w:r w:rsidRPr="00C426FA">
        <w:rPr>
          <w:rFonts w:ascii="Times New Roman" w:eastAsia="Calibri" w:hAnsi="Times New Roman" w:cs="Times New Roman"/>
        </w:rPr>
        <w:t>є,</w:t>
      </w:r>
      <w:proofErr w:type="gramEnd"/>
      <w:r w:rsidRPr="00C426FA">
        <w:rPr>
          <w:rFonts w:ascii="Times New Roman" w:eastAsia="Calibri" w:hAnsi="Times New Roman" w:cs="Times New Roman"/>
        </w:rPr>
        <w:t xml:space="preserve"> або будь-якого суб'єкта господарювання, який є пов'язаним із суб'єктом господарювання, що звітує.</w:t>
      </w:r>
    </w:p>
    <w:p w:rsidR="008962DF" w:rsidRPr="00C426FA" w:rsidRDefault="008962DF" w:rsidP="008962DF">
      <w:pPr>
        <w:widowControl w:val="0"/>
        <w:spacing w:after="0" w:line="240" w:lineRule="auto"/>
        <w:jc w:val="both"/>
        <w:rPr>
          <w:rFonts w:ascii="Times New Roman" w:eastAsia="Calibri" w:hAnsi="Times New Roman" w:cs="Times New Roman"/>
        </w:rPr>
      </w:pPr>
      <w:r w:rsidRPr="00C426FA">
        <w:rPr>
          <w:rFonts w:ascii="Times New Roman" w:eastAsia="Calibri" w:hAnsi="Times New Roman" w:cs="Times New Roman"/>
        </w:rPr>
        <w:t>Якщо суб'єкт господарювання, що звіту</w:t>
      </w:r>
      <w:proofErr w:type="gramStart"/>
      <w:r w:rsidRPr="00C426FA">
        <w:rPr>
          <w:rFonts w:ascii="Times New Roman" w:eastAsia="Calibri" w:hAnsi="Times New Roman" w:cs="Times New Roman"/>
        </w:rPr>
        <w:t>є,</w:t>
      </w:r>
      <w:proofErr w:type="gramEnd"/>
      <w:r w:rsidRPr="00C426FA">
        <w:rPr>
          <w:rFonts w:ascii="Times New Roman" w:eastAsia="Calibri" w:hAnsi="Times New Roman" w:cs="Times New Roman"/>
        </w:rPr>
        <w:t xml:space="preserve"> сам є такою програмою виплат, то працедавці-спонсори також є пов'язаними із суб'єктом господарювання, що звітує;</w:t>
      </w:r>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 xml:space="preserve">суб'єкт господарювання перебуває </w:t>
      </w:r>
      <w:proofErr w:type="gramStart"/>
      <w:r w:rsidRPr="00C426FA">
        <w:rPr>
          <w:rFonts w:ascii="Times New Roman" w:eastAsia="Calibri" w:hAnsi="Times New Roman" w:cs="Times New Roman"/>
        </w:rPr>
        <w:t>п</w:t>
      </w:r>
      <w:proofErr w:type="gramEnd"/>
      <w:r w:rsidRPr="00C426FA">
        <w:rPr>
          <w:rFonts w:ascii="Times New Roman" w:eastAsia="Calibri" w:hAnsi="Times New Roman" w:cs="Times New Roman"/>
        </w:rPr>
        <w:t>ід контролем або спільним контролем особи, визначеної в пункті а);</w:t>
      </w:r>
    </w:p>
    <w:p w:rsidR="008962DF" w:rsidRPr="00C426FA" w:rsidRDefault="008962DF" w:rsidP="008962DF">
      <w:pPr>
        <w:numPr>
          <w:ilvl w:val="0"/>
          <w:numId w:val="21"/>
        </w:numPr>
        <w:tabs>
          <w:tab w:val="num" w:pos="900"/>
        </w:tabs>
        <w:spacing w:after="0" w:line="240" w:lineRule="auto"/>
        <w:ind w:left="567" w:firstLine="0"/>
        <w:jc w:val="both"/>
        <w:rPr>
          <w:rFonts w:ascii="Times New Roman" w:eastAsia="Calibri" w:hAnsi="Times New Roman" w:cs="Times New Roman"/>
        </w:rPr>
      </w:pPr>
      <w:r w:rsidRPr="00C426FA">
        <w:rPr>
          <w:rFonts w:ascii="Times New Roman" w:eastAsia="Calibri" w:hAnsi="Times New Roman" w:cs="Times New Roman"/>
        </w:rPr>
        <w:t xml:space="preserve">особа, визначена в </w:t>
      </w:r>
      <w:proofErr w:type="gramStart"/>
      <w:r w:rsidRPr="00C426FA">
        <w:rPr>
          <w:rFonts w:ascii="Times New Roman" w:eastAsia="Calibri" w:hAnsi="Times New Roman" w:cs="Times New Roman"/>
        </w:rPr>
        <w:t>п</w:t>
      </w:r>
      <w:proofErr w:type="gramEnd"/>
      <w:r w:rsidRPr="00C426FA">
        <w:rPr>
          <w:rFonts w:ascii="Times New Roman" w:eastAsia="Calibri" w:hAnsi="Times New Roman" w:cs="Times New Roman"/>
        </w:rPr>
        <w:t>ідпункті першому пункту а), має значний вплив на суб'єкт господарювання або є членом провідного управлінського персоналу суб'єкта господарювання (або материнського підприємства суб'єкта господарювання).</w:t>
      </w:r>
    </w:p>
    <w:p w:rsidR="008962DF" w:rsidRPr="00C426FA" w:rsidRDefault="008962DF" w:rsidP="008962DF">
      <w:pPr>
        <w:widowControl w:val="0"/>
        <w:spacing w:after="0" w:line="240" w:lineRule="auto"/>
        <w:jc w:val="both"/>
        <w:rPr>
          <w:rFonts w:ascii="Times New Roman" w:eastAsia="Calibri" w:hAnsi="Times New Roman" w:cs="Times New Roman"/>
        </w:rPr>
      </w:pPr>
      <w:r w:rsidRPr="00C426FA">
        <w:rPr>
          <w:rFonts w:ascii="Times New Roman" w:eastAsia="Calibri" w:hAnsi="Times New Roman" w:cs="Times New Roman"/>
        </w:rPr>
        <w:t xml:space="preserve">При розгляді взаємовідносин кожної можливої </w:t>
      </w:r>
      <w:proofErr w:type="gramStart"/>
      <w:r w:rsidRPr="00C426FA">
        <w:rPr>
          <w:rFonts w:ascii="Times New Roman" w:eastAsia="Calibri" w:hAnsi="Times New Roman" w:cs="Times New Roman"/>
        </w:rPr>
        <w:t>пов'язано</w:t>
      </w:r>
      <w:proofErr w:type="gramEnd"/>
      <w:r w:rsidRPr="00C426FA">
        <w:rPr>
          <w:rFonts w:ascii="Times New Roman" w:eastAsia="Calibri" w:hAnsi="Times New Roman" w:cs="Times New Roman"/>
        </w:rPr>
        <w:t>ї сторони особлива увага надається змісту відносин, а не тільки їхній юридичній формі.</w:t>
      </w:r>
    </w:p>
    <w:p w:rsidR="008962DF" w:rsidRPr="00F139D7" w:rsidRDefault="008962DF" w:rsidP="008962DF">
      <w:pPr>
        <w:spacing w:after="0" w:line="240" w:lineRule="auto"/>
        <w:jc w:val="both"/>
        <w:rPr>
          <w:rFonts w:ascii="Times New Roman" w:eastAsia="Times New Roman" w:hAnsi="Times New Roman" w:cs="Times New Roman"/>
          <w:lang w:eastAsia="ru-RU"/>
        </w:rPr>
      </w:pPr>
      <w:r w:rsidRPr="00C426FA">
        <w:rPr>
          <w:rFonts w:ascii="Times New Roman" w:eastAsia="Times New Roman" w:hAnsi="Times New Roman" w:cs="Times New Roman"/>
          <w:lang w:eastAsia="ru-RU"/>
        </w:rPr>
        <w:t>До переліку пов’язаних сторін, які прямо контролюють та мають долю в суб’єкті господарювання, що надає їм значний вплив на Товариство належать учасники (засновники):</w:t>
      </w:r>
    </w:p>
    <w:p w:rsidR="008962DF" w:rsidRPr="004C1618" w:rsidRDefault="008962DF" w:rsidP="008962DF">
      <w:pPr>
        <w:autoSpaceDE w:val="0"/>
        <w:autoSpaceDN w:val="0"/>
        <w:adjustRightInd w:val="0"/>
        <w:spacing w:after="0" w:line="240" w:lineRule="auto"/>
        <w:ind w:right="-5" w:firstLine="567"/>
        <w:jc w:val="both"/>
        <w:rPr>
          <w:rFonts w:ascii="Times New Roman" w:eastAsia="Times New Roman" w:hAnsi="Times New Roman" w:cs="Times New Roman"/>
          <w:sz w:val="20"/>
          <w:szCs w:val="20"/>
          <w:lang w:val="uk-UA"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4401"/>
        <w:gridCol w:w="2797"/>
        <w:gridCol w:w="2340"/>
      </w:tblGrid>
      <w:tr w:rsidR="008962DF" w:rsidRPr="004C1618" w:rsidTr="008962DF">
        <w:trPr>
          <w:trHeight w:val="231"/>
        </w:trPr>
        <w:tc>
          <w:tcPr>
            <w:tcW w:w="470" w:type="dxa"/>
            <w:vMerge w:val="restart"/>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b/>
                <w:bCs/>
                <w:iCs/>
                <w:color w:val="000000"/>
                <w:spacing w:val="-7"/>
                <w:w w:val="120"/>
                <w:sz w:val="20"/>
                <w:szCs w:val="20"/>
                <w:lang w:val="uk-UA" w:eastAsia="ru-RU"/>
              </w:rPr>
              <w:t>№</w:t>
            </w:r>
          </w:p>
        </w:tc>
        <w:tc>
          <w:tcPr>
            <w:tcW w:w="4401" w:type="dxa"/>
            <w:vMerge w:val="restart"/>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b/>
                <w:bCs/>
                <w:iCs/>
                <w:color w:val="000000"/>
                <w:spacing w:val="-7"/>
                <w:w w:val="120"/>
                <w:sz w:val="20"/>
                <w:szCs w:val="20"/>
                <w:lang w:val="uk-UA" w:eastAsia="ru-RU"/>
              </w:rPr>
              <w:t>Найменування учасників</w:t>
            </w:r>
          </w:p>
        </w:tc>
        <w:tc>
          <w:tcPr>
            <w:tcW w:w="5137" w:type="dxa"/>
            <w:gridSpan w:val="2"/>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b/>
                <w:bCs/>
                <w:sz w:val="20"/>
                <w:szCs w:val="20"/>
                <w:lang w:val="uk-UA" w:eastAsia="ru-RU"/>
              </w:rPr>
              <w:t>Частка в статутному фонді Товариства</w:t>
            </w:r>
          </w:p>
        </w:tc>
      </w:tr>
      <w:tr w:rsidR="008962DF" w:rsidRPr="004C1618" w:rsidTr="008962DF">
        <w:trPr>
          <w:trHeight w:val="312"/>
        </w:trPr>
        <w:tc>
          <w:tcPr>
            <w:tcW w:w="470" w:type="dxa"/>
            <w:vMerge/>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b/>
                <w:bCs/>
                <w:iCs/>
                <w:color w:val="000000"/>
                <w:spacing w:val="-7"/>
                <w:w w:val="120"/>
                <w:sz w:val="20"/>
                <w:szCs w:val="20"/>
                <w:lang w:val="uk-UA" w:eastAsia="ru-RU"/>
              </w:rPr>
            </w:pPr>
          </w:p>
        </w:tc>
        <w:tc>
          <w:tcPr>
            <w:tcW w:w="4401" w:type="dxa"/>
            <w:vMerge/>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b/>
                <w:bCs/>
                <w:iCs/>
                <w:color w:val="000000"/>
                <w:spacing w:val="-7"/>
                <w:w w:val="120"/>
                <w:sz w:val="20"/>
                <w:szCs w:val="20"/>
                <w:lang w:val="uk-UA" w:eastAsia="ru-RU"/>
              </w:rPr>
            </w:pPr>
          </w:p>
        </w:tc>
        <w:tc>
          <w:tcPr>
            <w:tcW w:w="2797" w:type="dxa"/>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b/>
                <w:bCs/>
                <w:iCs/>
                <w:color w:val="000000"/>
                <w:spacing w:val="-7"/>
                <w:w w:val="120"/>
                <w:sz w:val="20"/>
                <w:szCs w:val="20"/>
                <w:lang w:val="uk-UA" w:eastAsia="ru-RU"/>
              </w:rPr>
            </w:pPr>
            <w:r w:rsidRPr="004C1618">
              <w:rPr>
                <w:rFonts w:ascii="Times New Roman" w:eastAsia="Times New Roman" w:hAnsi="Times New Roman" w:cs="Times New Roman"/>
                <w:b/>
                <w:bCs/>
                <w:iCs/>
                <w:color w:val="000000"/>
                <w:spacing w:val="-7"/>
                <w:w w:val="120"/>
                <w:sz w:val="20"/>
                <w:szCs w:val="20"/>
                <w:lang w:val="uk-UA" w:eastAsia="ru-RU"/>
              </w:rPr>
              <w:t>Грн.</w:t>
            </w:r>
          </w:p>
        </w:tc>
        <w:tc>
          <w:tcPr>
            <w:tcW w:w="2340" w:type="dxa"/>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b/>
                <w:bCs/>
                <w:iCs/>
                <w:color w:val="000000"/>
                <w:spacing w:val="-7"/>
                <w:w w:val="120"/>
                <w:sz w:val="20"/>
                <w:szCs w:val="20"/>
                <w:lang w:val="uk-UA" w:eastAsia="ru-RU"/>
              </w:rPr>
            </w:pPr>
            <w:r w:rsidRPr="004C1618">
              <w:rPr>
                <w:rFonts w:ascii="Times New Roman" w:eastAsia="Times New Roman" w:hAnsi="Times New Roman" w:cs="Times New Roman"/>
                <w:b/>
                <w:bCs/>
                <w:iCs/>
                <w:color w:val="000000"/>
                <w:spacing w:val="-7"/>
                <w:w w:val="120"/>
                <w:sz w:val="20"/>
                <w:szCs w:val="20"/>
                <w:lang w:val="uk-UA" w:eastAsia="ru-RU"/>
              </w:rPr>
              <w:t>%</w:t>
            </w:r>
          </w:p>
        </w:tc>
      </w:tr>
      <w:tr w:rsidR="008962DF" w:rsidRPr="004C1618" w:rsidTr="008962DF">
        <w:tc>
          <w:tcPr>
            <w:tcW w:w="470" w:type="dxa"/>
            <w:shd w:val="clear" w:color="auto" w:fill="auto"/>
          </w:tcPr>
          <w:p w:rsidR="008962DF" w:rsidRPr="004C1618" w:rsidRDefault="008962DF" w:rsidP="008962DF">
            <w:pPr>
              <w:autoSpaceDE w:val="0"/>
              <w:autoSpaceDN w:val="0"/>
              <w:adjustRightInd w:val="0"/>
              <w:spacing w:after="0" w:line="240" w:lineRule="auto"/>
              <w:ind w:right="-5"/>
              <w:rPr>
                <w:rFonts w:ascii="Times New Roman" w:eastAsia="Times New Roman" w:hAnsi="Times New Roman" w:cs="Times New Roman"/>
                <w:bCs/>
                <w:iCs/>
                <w:color w:val="000000"/>
                <w:spacing w:val="-7"/>
                <w:w w:val="120"/>
                <w:sz w:val="20"/>
                <w:szCs w:val="20"/>
                <w:lang w:val="uk-UA" w:eastAsia="ru-RU"/>
              </w:rPr>
            </w:pPr>
            <w:r w:rsidRPr="004C1618">
              <w:rPr>
                <w:rFonts w:ascii="Times New Roman" w:eastAsia="Times New Roman" w:hAnsi="Times New Roman" w:cs="Times New Roman"/>
                <w:bCs/>
                <w:iCs/>
                <w:color w:val="000000"/>
                <w:spacing w:val="-7"/>
                <w:w w:val="120"/>
                <w:sz w:val="20"/>
                <w:szCs w:val="20"/>
                <w:lang w:val="uk-UA" w:eastAsia="ru-RU"/>
              </w:rPr>
              <w:t>1</w:t>
            </w:r>
          </w:p>
        </w:tc>
        <w:tc>
          <w:tcPr>
            <w:tcW w:w="4401" w:type="dxa"/>
            <w:shd w:val="clear" w:color="auto" w:fill="auto"/>
          </w:tcPr>
          <w:p w:rsidR="008962DF" w:rsidRPr="004C1618" w:rsidRDefault="008962DF" w:rsidP="008962DF">
            <w:pPr>
              <w:autoSpaceDE w:val="0"/>
              <w:autoSpaceDN w:val="0"/>
              <w:adjustRightInd w:val="0"/>
              <w:spacing w:after="0" w:line="240" w:lineRule="auto"/>
              <w:ind w:right="-5"/>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sz w:val="20"/>
                <w:szCs w:val="20"/>
                <w:lang w:val="uk-UA" w:eastAsia="ru-RU"/>
              </w:rPr>
              <w:t>Гажійська Олена Павлівна</w:t>
            </w:r>
          </w:p>
        </w:tc>
        <w:tc>
          <w:tcPr>
            <w:tcW w:w="2797" w:type="dxa"/>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475000</w:t>
            </w:r>
          </w:p>
        </w:tc>
        <w:tc>
          <w:tcPr>
            <w:tcW w:w="2340" w:type="dxa"/>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95</w:t>
            </w:r>
          </w:p>
        </w:tc>
      </w:tr>
      <w:tr w:rsidR="008962DF" w:rsidRPr="004C1618" w:rsidTr="008962DF">
        <w:tc>
          <w:tcPr>
            <w:tcW w:w="470" w:type="dxa"/>
            <w:shd w:val="clear" w:color="auto" w:fill="auto"/>
          </w:tcPr>
          <w:p w:rsidR="008962DF" w:rsidRPr="004C1618" w:rsidRDefault="008962DF" w:rsidP="008962DF">
            <w:pPr>
              <w:autoSpaceDE w:val="0"/>
              <w:autoSpaceDN w:val="0"/>
              <w:adjustRightInd w:val="0"/>
              <w:spacing w:after="0" w:line="240" w:lineRule="auto"/>
              <w:ind w:right="-5"/>
              <w:rPr>
                <w:rFonts w:ascii="Times New Roman" w:eastAsia="Times New Roman" w:hAnsi="Times New Roman" w:cs="Times New Roman"/>
                <w:bCs/>
                <w:iCs/>
                <w:color w:val="000000"/>
                <w:spacing w:val="-7"/>
                <w:w w:val="120"/>
                <w:sz w:val="20"/>
                <w:szCs w:val="20"/>
                <w:lang w:val="uk-UA" w:eastAsia="ru-RU"/>
              </w:rPr>
            </w:pPr>
            <w:r w:rsidRPr="004C1618">
              <w:rPr>
                <w:rFonts w:ascii="Times New Roman" w:eastAsia="Times New Roman" w:hAnsi="Times New Roman" w:cs="Times New Roman"/>
                <w:bCs/>
                <w:iCs/>
                <w:color w:val="000000"/>
                <w:spacing w:val="-7"/>
                <w:w w:val="120"/>
                <w:sz w:val="20"/>
                <w:szCs w:val="20"/>
                <w:lang w:val="uk-UA" w:eastAsia="ru-RU"/>
              </w:rPr>
              <w:t>2</w:t>
            </w:r>
          </w:p>
        </w:tc>
        <w:tc>
          <w:tcPr>
            <w:tcW w:w="4401" w:type="dxa"/>
            <w:shd w:val="clear" w:color="auto" w:fill="auto"/>
          </w:tcPr>
          <w:p w:rsidR="008962DF" w:rsidRPr="004C1618" w:rsidRDefault="008962DF" w:rsidP="008962DF">
            <w:pPr>
              <w:autoSpaceDE w:val="0"/>
              <w:autoSpaceDN w:val="0"/>
              <w:adjustRightInd w:val="0"/>
              <w:spacing w:after="0" w:line="240" w:lineRule="auto"/>
              <w:ind w:right="-5"/>
              <w:rPr>
                <w:rFonts w:ascii="Times New Roman" w:eastAsia="Times New Roman" w:hAnsi="Times New Roman" w:cs="Times New Roman"/>
                <w:b/>
                <w:bCs/>
                <w:sz w:val="20"/>
                <w:szCs w:val="20"/>
                <w:lang w:val="uk-UA" w:eastAsia="ru-RU"/>
              </w:rPr>
            </w:pPr>
            <w:r w:rsidRPr="004C1618">
              <w:rPr>
                <w:rFonts w:ascii="Times New Roman" w:eastAsia="Times New Roman" w:hAnsi="Times New Roman" w:cs="Times New Roman"/>
                <w:sz w:val="20"/>
                <w:szCs w:val="20"/>
                <w:lang w:val="uk-UA" w:eastAsia="ru-RU"/>
              </w:rPr>
              <w:t>Титаренко Костянтин Віталійович</w:t>
            </w:r>
          </w:p>
        </w:tc>
        <w:tc>
          <w:tcPr>
            <w:tcW w:w="2797" w:type="dxa"/>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25000</w:t>
            </w:r>
          </w:p>
        </w:tc>
        <w:tc>
          <w:tcPr>
            <w:tcW w:w="2340" w:type="dxa"/>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sz w:val="20"/>
                <w:szCs w:val="20"/>
                <w:lang w:val="uk-UA" w:eastAsia="ru-RU"/>
              </w:rPr>
            </w:pPr>
            <w:r w:rsidRPr="004C1618">
              <w:rPr>
                <w:rFonts w:ascii="Times New Roman" w:eastAsia="Times New Roman" w:hAnsi="Times New Roman" w:cs="Times New Roman"/>
                <w:sz w:val="20"/>
                <w:szCs w:val="20"/>
                <w:lang w:val="uk-UA" w:eastAsia="ru-RU"/>
              </w:rPr>
              <w:t>5</w:t>
            </w:r>
          </w:p>
        </w:tc>
      </w:tr>
      <w:tr w:rsidR="008962DF" w:rsidRPr="004C1618" w:rsidTr="008962DF">
        <w:tc>
          <w:tcPr>
            <w:tcW w:w="470" w:type="dxa"/>
            <w:shd w:val="clear" w:color="auto" w:fill="auto"/>
          </w:tcPr>
          <w:p w:rsidR="008962DF" w:rsidRPr="004C1618" w:rsidRDefault="008962DF" w:rsidP="008962DF">
            <w:pPr>
              <w:autoSpaceDE w:val="0"/>
              <w:autoSpaceDN w:val="0"/>
              <w:adjustRightInd w:val="0"/>
              <w:spacing w:after="0" w:line="240" w:lineRule="auto"/>
              <w:ind w:right="-5"/>
              <w:rPr>
                <w:rFonts w:ascii="Times New Roman" w:eastAsia="Times New Roman" w:hAnsi="Times New Roman" w:cs="Times New Roman"/>
                <w:bCs/>
                <w:iCs/>
                <w:color w:val="000000"/>
                <w:spacing w:val="-7"/>
                <w:w w:val="120"/>
                <w:sz w:val="20"/>
                <w:szCs w:val="20"/>
                <w:lang w:val="uk-UA" w:eastAsia="ru-RU"/>
              </w:rPr>
            </w:pPr>
          </w:p>
        </w:tc>
        <w:tc>
          <w:tcPr>
            <w:tcW w:w="4401" w:type="dxa"/>
            <w:shd w:val="clear" w:color="auto" w:fill="auto"/>
          </w:tcPr>
          <w:p w:rsidR="008962DF" w:rsidRPr="004C1618" w:rsidRDefault="008962DF" w:rsidP="008962DF">
            <w:pPr>
              <w:autoSpaceDE w:val="0"/>
              <w:autoSpaceDN w:val="0"/>
              <w:adjustRightInd w:val="0"/>
              <w:spacing w:after="0" w:line="240" w:lineRule="auto"/>
              <w:ind w:right="-5"/>
              <w:rPr>
                <w:rFonts w:ascii="Times New Roman" w:eastAsia="Times New Roman" w:hAnsi="Times New Roman" w:cs="Times New Roman"/>
                <w:b/>
                <w:sz w:val="20"/>
                <w:szCs w:val="20"/>
                <w:lang w:val="uk-UA" w:eastAsia="ru-RU"/>
              </w:rPr>
            </w:pPr>
            <w:r w:rsidRPr="004C1618">
              <w:rPr>
                <w:rFonts w:ascii="Times New Roman" w:eastAsia="Times New Roman" w:hAnsi="Times New Roman" w:cs="Times New Roman"/>
                <w:b/>
                <w:sz w:val="20"/>
                <w:szCs w:val="20"/>
                <w:lang w:val="uk-UA" w:eastAsia="ru-RU"/>
              </w:rPr>
              <w:t>Всього:</w:t>
            </w:r>
          </w:p>
        </w:tc>
        <w:tc>
          <w:tcPr>
            <w:tcW w:w="2797" w:type="dxa"/>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b/>
                <w:sz w:val="20"/>
                <w:szCs w:val="20"/>
                <w:lang w:val="uk-UA" w:eastAsia="ru-RU"/>
              </w:rPr>
            </w:pPr>
            <w:r w:rsidRPr="004C1618">
              <w:rPr>
                <w:rFonts w:ascii="Times New Roman" w:eastAsia="Times New Roman" w:hAnsi="Times New Roman" w:cs="Times New Roman"/>
                <w:b/>
                <w:sz w:val="20"/>
                <w:szCs w:val="20"/>
                <w:lang w:val="uk-UA" w:eastAsia="ru-RU"/>
              </w:rPr>
              <w:t>500 000</w:t>
            </w:r>
          </w:p>
        </w:tc>
        <w:tc>
          <w:tcPr>
            <w:tcW w:w="2340" w:type="dxa"/>
            <w:shd w:val="clear" w:color="auto" w:fill="auto"/>
          </w:tcPr>
          <w:p w:rsidR="008962DF" w:rsidRPr="004C1618" w:rsidRDefault="008962DF" w:rsidP="008962DF">
            <w:pPr>
              <w:autoSpaceDE w:val="0"/>
              <w:autoSpaceDN w:val="0"/>
              <w:adjustRightInd w:val="0"/>
              <w:spacing w:after="0" w:line="240" w:lineRule="auto"/>
              <w:ind w:right="-5"/>
              <w:jc w:val="center"/>
              <w:rPr>
                <w:rFonts w:ascii="Times New Roman" w:eastAsia="Times New Roman" w:hAnsi="Times New Roman" w:cs="Times New Roman"/>
                <w:b/>
                <w:sz w:val="20"/>
                <w:szCs w:val="20"/>
                <w:lang w:val="uk-UA" w:eastAsia="ru-RU"/>
              </w:rPr>
            </w:pPr>
            <w:r w:rsidRPr="004C1618">
              <w:rPr>
                <w:rFonts w:ascii="Times New Roman" w:eastAsia="Times New Roman" w:hAnsi="Times New Roman" w:cs="Times New Roman"/>
                <w:b/>
                <w:sz w:val="20"/>
                <w:szCs w:val="20"/>
                <w:lang w:val="uk-UA" w:eastAsia="ru-RU"/>
              </w:rPr>
              <w:t>100</w:t>
            </w:r>
          </w:p>
        </w:tc>
      </w:tr>
    </w:tbl>
    <w:p w:rsidR="008962DF" w:rsidRDefault="008962DF" w:rsidP="008962DF">
      <w:pPr>
        <w:spacing w:after="0" w:line="240" w:lineRule="auto"/>
        <w:ind w:firstLine="539"/>
        <w:jc w:val="both"/>
        <w:rPr>
          <w:rFonts w:ascii="Times New Roman" w:eastAsia="Times New Roman" w:hAnsi="Times New Roman" w:cs="Times New Roman"/>
          <w:color w:val="000000" w:themeColor="text1"/>
          <w:sz w:val="24"/>
          <w:szCs w:val="24"/>
          <w:highlight w:val="yellow"/>
          <w:lang w:val="en-US" w:eastAsia="ru-RU"/>
        </w:rPr>
      </w:pPr>
    </w:p>
    <w:p w:rsidR="008962DF" w:rsidRPr="00C426FA" w:rsidRDefault="008962DF" w:rsidP="008962DF">
      <w:pPr>
        <w:spacing w:after="0" w:line="240" w:lineRule="auto"/>
        <w:ind w:firstLine="539"/>
        <w:jc w:val="both"/>
        <w:rPr>
          <w:rFonts w:ascii="Times New Roman" w:eastAsia="Times New Roman" w:hAnsi="Times New Roman" w:cs="Times New Roman"/>
          <w:lang w:eastAsia="ru-RU"/>
        </w:rPr>
      </w:pPr>
      <w:r w:rsidRPr="00C426FA">
        <w:rPr>
          <w:rFonts w:ascii="Times New Roman" w:eastAsia="Times New Roman" w:hAnsi="Times New Roman" w:cs="Times New Roman"/>
          <w:color w:val="000000" w:themeColor="text1"/>
          <w:lang w:eastAsia="ru-RU"/>
        </w:rPr>
        <w:t>Учасники (засновники) Товариства вик</w:t>
      </w:r>
      <w:r w:rsidRPr="00C426FA">
        <w:rPr>
          <w:rFonts w:ascii="Times New Roman" w:eastAsia="Times New Roman" w:hAnsi="Times New Roman" w:cs="Times New Roman"/>
          <w:lang w:eastAsia="ru-RU"/>
        </w:rPr>
        <w:t xml:space="preserve">онують функції вищого органу управління господарською діяльністю Товариства. </w:t>
      </w:r>
    </w:p>
    <w:p w:rsidR="008962DF" w:rsidRPr="00C426FA" w:rsidRDefault="008962DF" w:rsidP="008962DF">
      <w:pPr>
        <w:spacing w:after="0" w:line="240" w:lineRule="auto"/>
        <w:ind w:firstLine="539"/>
        <w:jc w:val="both"/>
        <w:rPr>
          <w:rFonts w:ascii="Times New Roman" w:eastAsia="Times New Roman" w:hAnsi="Times New Roman" w:cs="Times New Roman"/>
          <w:lang w:eastAsia="ru-RU"/>
        </w:rPr>
      </w:pPr>
      <w:r w:rsidRPr="00C426FA">
        <w:rPr>
          <w:rFonts w:ascii="Times New Roman" w:eastAsia="Times New Roman" w:hAnsi="Times New Roman" w:cs="Times New Roman"/>
          <w:lang w:eastAsia="ru-RU"/>
        </w:rPr>
        <w:t>Функції вико</w:t>
      </w:r>
      <w:r w:rsidR="00E7352C" w:rsidRPr="00C426FA">
        <w:rPr>
          <w:rFonts w:ascii="Times New Roman" w:eastAsia="Times New Roman" w:hAnsi="Times New Roman" w:cs="Times New Roman"/>
          <w:lang w:eastAsia="ru-RU"/>
        </w:rPr>
        <w:t xml:space="preserve">навчого органу виконує </w:t>
      </w:r>
      <w:r w:rsidR="00E7352C" w:rsidRPr="00C426FA">
        <w:rPr>
          <w:rFonts w:ascii="Times New Roman" w:eastAsia="Times New Roman" w:hAnsi="Times New Roman" w:cs="Times New Roman"/>
          <w:lang w:val="uk-UA" w:eastAsia="ru-RU"/>
        </w:rPr>
        <w:t xml:space="preserve">Директор Товариства, він </w:t>
      </w:r>
      <w:r w:rsidRPr="00C426FA">
        <w:rPr>
          <w:rFonts w:ascii="Times New Roman" w:eastAsia="Times New Roman" w:hAnsi="Times New Roman" w:cs="Times New Roman"/>
          <w:lang w:eastAsia="ru-RU"/>
        </w:rPr>
        <w:t>здійснює управління поточною ді</w:t>
      </w:r>
      <w:r w:rsidR="00E7352C" w:rsidRPr="00C426FA">
        <w:rPr>
          <w:rFonts w:ascii="Times New Roman" w:eastAsia="Times New Roman" w:hAnsi="Times New Roman" w:cs="Times New Roman"/>
          <w:lang w:eastAsia="ru-RU"/>
        </w:rPr>
        <w:t xml:space="preserve">яльністю Товариства та </w:t>
      </w:r>
      <w:proofErr w:type="gramStart"/>
      <w:r w:rsidR="00E7352C" w:rsidRPr="00C426FA">
        <w:rPr>
          <w:rFonts w:ascii="Times New Roman" w:eastAsia="Times New Roman" w:hAnsi="Times New Roman" w:cs="Times New Roman"/>
          <w:lang w:eastAsia="ru-RU"/>
        </w:rPr>
        <w:t>п</w:t>
      </w:r>
      <w:proofErr w:type="gramEnd"/>
      <w:r w:rsidR="00E7352C" w:rsidRPr="00C426FA">
        <w:rPr>
          <w:rFonts w:ascii="Times New Roman" w:eastAsia="Times New Roman" w:hAnsi="Times New Roman" w:cs="Times New Roman"/>
          <w:lang w:eastAsia="ru-RU"/>
        </w:rPr>
        <w:t>ідзвітн</w:t>
      </w:r>
      <w:r w:rsidR="00E7352C" w:rsidRPr="00C426FA">
        <w:rPr>
          <w:rFonts w:ascii="Times New Roman" w:eastAsia="Times New Roman" w:hAnsi="Times New Roman" w:cs="Times New Roman"/>
          <w:lang w:val="uk-UA" w:eastAsia="ru-RU"/>
        </w:rPr>
        <w:t>ий</w:t>
      </w:r>
      <w:r w:rsidR="00E7352C" w:rsidRPr="00C426FA">
        <w:rPr>
          <w:rFonts w:ascii="Times New Roman" w:eastAsia="Times New Roman" w:hAnsi="Times New Roman" w:cs="Times New Roman"/>
          <w:lang w:eastAsia="ru-RU"/>
        </w:rPr>
        <w:t xml:space="preserve"> загальним зборам </w:t>
      </w:r>
      <w:r w:rsidR="00E7352C" w:rsidRPr="00C426FA">
        <w:rPr>
          <w:rFonts w:ascii="Times New Roman" w:eastAsia="Times New Roman" w:hAnsi="Times New Roman" w:cs="Times New Roman"/>
          <w:lang w:val="uk-UA" w:eastAsia="ru-RU"/>
        </w:rPr>
        <w:t>учасників</w:t>
      </w:r>
      <w:r w:rsidRPr="00C426FA">
        <w:rPr>
          <w:rFonts w:ascii="Times New Roman" w:eastAsia="Times New Roman" w:hAnsi="Times New Roman" w:cs="Times New Roman"/>
          <w:lang w:eastAsia="ru-RU"/>
        </w:rPr>
        <w:t xml:space="preserve"> Товариства.</w:t>
      </w:r>
    </w:p>
    <w:p w:rsidR="00E7352C" w:rsidRPr="00C426FA" w:rsidRDefault="00E7352C" w:rsidP="00E7352C">
      <w:pPr>
        <w:spacing w:after="0" w:line="240" w:lineRule="auto"/>
        <w:ind w:firstLine="539"/>
        <w:jc w:val="both"/>
        <w:rPr>
          <w:rFonts w:ascii="Times New Roman" w:eastAsia="Times New Roman" w:hAnsi="Times New Roman" w:cs="Times New Roman"/>
          <w:b/>
          <w:lang w:val="uk-UA" w:eastAsia="ru-RU"/>
        </w:rPr>
      </w:pPr>
    </w:p>
    <w:p w:rsidR="00E7352C" w:rsidRPr="00C426FA" w:rsidRDefault="00E7352C" w:rsidP="00E7352C">
      <w:pPr>
        <w:spacing w:after="0" w:line="240" w:lineRule="auto"/>
        <w:ind w:firstLine="539"/>
        <w:jc w:val="both"/>
        <w:rPr>
          <w:rFonts w:ascii="Times New Roman" w:eastAsia="Times New Roman" w:hAnsi="Times New Roman" w:cs="Times New Roman"/>
          <w:lang w:val="uk-UA" w:eastAsia="ru-RU"/>
        </w:rPr>
      </w:pPr>
      <w:r w:rsidRPr="00C426FA">
        <w:rPr>
          <w:rFonts w:ascii="Times New Roman" w:eastAsia="Times New Roman" w:hAnsi="Times New Roman" w:cs="Times New Roman"/>
          <w:lang w:eastAsia="ru-RU"/>
        </w:rPr>
        <w:t xml:space="preserve">Посадові особи, які мають вплив на прийняття управлінських </w:t>
      </w:r>
      <w:proofErr w:type="gramStart"/>
      <w:r w:rsidRPr="00C426FA">
        <w:rPr>
          <w:rFonts w:ascii="Times New Roman" w:eastAsia="Times New Roman" w:hAnsi="Times New Roman" w:cs="Times New Roman"/>
          <w:lang w:eastAsia="ru-RU"/>
        </w:rPr>
        <w:t>р</w:t>
      </w:r>
      <w:proofErr w:type="gramEnd"/>
      <w:r w:rsidRPr="00C426FA">
        <w:rPr>
          <w:rFonts w:ascii="Times New Roman" w:eastAsia="Times New Roman" w:hAnsi="Times New Roman" w:cs="Times New Roman"/>
          <w:lang w:eastAsia="ru-RU"/>
        </w:rPr>
        <w:t>ішень</w:t>
      </w:r>
      <w:r w:rsidRPr="00C426FA">
        <w:rPr>
          <w:rFonts w:ascii="Times New Roman" w:eastAsia="Times New Roman" w:hAnsi="Times New Roman" w:cs="Times New Roman"/>
          <w:lang w:val="uk-UA" w:eastAsia="ru-RU"/>
        </w:rPr>
        <w:t>.</w:t>
      </w:r>
    </w:p>
    <w:tbl>
      <w:tblPr>
        <w:tblW w:w="9854" w:type="dxa"/>
        <w:jc w:val="center"/>
        <w:tblLayout w:type="fixed"/>
        <w:tblCellMar>
          <w:left w:w="40" w:type="dxa"/>
          <w:right w:w="40" w:type="dxa"/>
        </w:tblCellMar>
        <w:tblLook w:val="0000"/>
      </w:tblPr>
      <w:tblGrid>
        <w:gridCol w:w="6214"/>
        <w:gridCol w:w="3640"/>
      </w:tblGrid>
      <w:tr w:rsidR="00E7352C" w:rsidRPr="00E7352C" w:rsidTr="00171C53">
        <w:trPr>
          <w:trHeight w:val="296"/>
          <w:jc w:val="center"/>
        </w:trPr>
        <w:tc>
          <w:tcPr>
            <w:tcW w:w="62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352C" w:rsidRPr="00E7352C" w:rsidRDefault="00E7352C" w:rsidP="00171C53">
            <w:pPr>
              <w:spacing w:after="0" w:line="240" w:lineRule="auto"/>
              <w:jc w:val="center"/>
              <w:rPr>
                <w:rFonts w:ascii="Times New Roman" w:eastAsia="Times New Roman" w:hAnsi="Times New Roman" w:cs="Times New Roman"/>
                <w:lang w:eastAsia="ru-RU"/>
              </w:rPr>
            </w:pPr>
            <w:proofErr w:type="gramStart"/>
            <w:r w:rsidRPr="00E7352C">
              <w:rPr>
                <w:rFonts w:ascii="Times New Roman" w:eastAsia="Times New Roman" w:hAnsi="Times New Roman" w:cs="Times New Roman"/>
                <w:lang w:eastAsia="ru-RU"/>
              </w:rPr>
              <w:t>П</w:t>
            </w:r>
            <w:proofErr w:type="gramEnd"/>
            <w:r w:rsidRPr="00E7352C">
              <w:rPr>
                <w:rFonts w:ascii="Times New Roman" w:eastAsia="Times New Roman" w:hAnsi="Times New Roman" w:cs="Times New Roman"/>
                <w:lang w:eastAsia="ru-RU"/>
              </w:rPr>
              <w:t>ІБ</w:t>
            </w:r>
          </w:p>
        </w:tc>
        <w:tc>
          <w:tcPr>
            <w:tcW w:w="36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7352C" w:rsidRPr="00E7352C" w:rsidRDefault="00E7352C" w:rsidP="00171C53">
            <w:pPr>
              <w:spacing w:after="0" w:line="240" w:lineRule="auto"/>
              <w:jc w:val="center"/>
              <w:rPr>
                <w:rFonts w:ascii="Times New Roman" w:eastAsia="Times New Roman" w:hAnsi="Times New Roman" w:cs="Times New Roman"/>
                <w:lang w:eastAsia="ru-RU"/>
              </w:rPr>
            </w:pPr>
            <w:r w:rsidRPr="00E7352C">
              <w:rPr>
                <w:rFonts w:ascii="Times New Roman" w:eastAsia="Times New Roman" w:hAnsi="Times New Roman" w:cs="Times New Roman"/>
                <w:lang w:eastAsia="ru-RU"/>
              </w:rPr>
              <w:t>Посада</w:t>
            </w:r>
          </w:p>
        </w:tc>
      </w:tr>
      <w:tr w:rsidR="00E7352C" w:rsidRPr="00B810DF" w:rsidTr="00171C53">
        <w:trPr>
          <w:trHeight w:hRule="exact" w:val="371"/>
          <w:jc w:val="center"/>
        </w:trPr>
        <w:tc>
          <w:tcPr>
            <w:tcW w:w="6214" w:type="dxa"/>
            <w:tcBorders>
              <w:top w:val="single" w:sz="6" w:space="0" w:color="auto"/>
              <w:left w:val="single" w:sz="6" w:space="0" w:color="auto"/>
              <w:bottom w:val="single" w:sz="6" w:space="0" w:color="auto"/>
              <w:right w:val="single" w:sz="6" w:space="0" w:color="auto"/>
            </w:tcBorders>
            <w:shd w:val="clear" w:color="auto" w:fill="FFFFFF"/>
            <w:vAlign w:val="center"/>
          </w:tcPr>
          <w:p w:rsidR="00E7352C" w:rsidRPr="00E7352C" w:rsidRDefault="00E7352C" w:rsidP="00171C53">
            <w:pPr>
              <w:spacing w:after="0" w:line="240" w:lineRule="auto"/>
              <w:jc w:val="both"/>
              <w:rPr>
                <w:rFonts w:ascii="Times New Roman" w:eastAsia="Times New Roman" w:hAnsi="Times New Roman" w:cs="Times New Roman"/>
                <w:lang w:val="uk-UA" w:eastAsia="ru-RU"/>
              </w:rPr>
            </w:pPr>
            <w:r w:rsidRPr="00E7352C">
              <w:rPr>
                <w:rFonts w:ascii="Times New Roman" w:eastAsia="Times New Roman" w:hAnsi="Times New Roman" w:cs="Times New Roman"/>
                <w:lang w:val="uk-UA" w:eastAsia="ru-RU"/>
              </w:rPr>
              <w:t>Титаренко Костянтин Віталійович</w:t>
            </w:r>
          </w:p>
        </w:tc>
        <w:tc>
          <w:tcPr>
            <w:tcW w:w="3640" w:type="dxa"/>
            <w:tcBorders>
              <w:top w:val="single" w:sz="6" w:space="0" w:color="auto"/>
              <w:left w:val="single" w:sz="6" w:space="0" w:color="auto"/>
              <w:bottom w:val="single" w:sz="6" w:space="0" w:color="auto"/>
              <w:right w:val="single" w:sz="6" w:space="0" w:color="auto"/>
            </w:tcBorders>
            <w:shd w:val="clear" w:color="auto" w:fill="FFFFFF"/>
            <w:vAlign w:val="center"/>
          </w:tcPr>
          <w:p w:rsidR="00E7352C" w:rsidRPr="00E7352C" w:rsidRDefault="00E7352C" w:rsidP="00171C53">
            <w:pPr>
              <w:spacing w:after="0" w:line="240" w:lineRule="auto"/>
              <w:jc w:val="center"/>
              <w:rPr>
                <w:rFonts w:ascii="Times New Roman" w:eastAsia="Times New Roman" w:hAnsi="Times New Roman" w:cs="Times New Roman"/>
                <w:lang w:val="uk-UA" w:eastAsia="ru-RU"/>
              </w:rPr>
            </w:pPr>
            <w:r w:rsidRPr="00E7352C">
              <w:rPr>
                <w:rFonts w:ascii="Times New Roman" w:eastAsia="Times New Roman" w:hAnsi="Times New Roman" w:cs="Times New Roman"/>
                <w:lang w:val="uk-UA" w:eastAsia="ru-RU"/>
              </w:rPr>
              <w:t>директор</w:t>
            </w:r>
          </w:p>
        </w:tc>
      </w:tr>
    </w:tbl>
    <w:p w:rsidR="008962DF" w:rsidRDefault="008962DF" w:rsidP="008962DF">
      <w:pPr>
        <w:spacing w:after="0" w:line="240" w:lineRule="auto"/>
        <w:jc w:val="both"/>
        <w:rPr>
          <w:rFonts w:ascii="Times New Roman" w:eastAsia="Times New Roman" w:hAnsi="Times New Roman" w:cs="Times New Roman"/>
          <w:sz w:val="24"/>
          <w:szCs w:val="24"/>
          <w:highlight w:val="yellow"/>
          <w:lang w:val="uk-UA" w:eastAsia="ru-RU"/>
        </w:rPr>
      </w:pPr>
    </w:p>
    <w:p w:rsidR="00E7352C" w:rsidRPr="00C426FA" w:rsidRDefault="00E7352C" w:rsidP="00E7352C">
      <w:pPr>
        <w:spacing w:after="0" w:line="240" w:lineRule="auto"/>
        <w:jc w:val="both"/>
        <w:rPr>
          <w:rFonts w:ascii="Times New Roman" w:eastAsia="Times New Roman" w:hAnsi="Times New Roman" w:cs="Times New Roman"/>
          <w:lang w:val="uk-UA" w:eastAsia="ru-RU"/>
        </w:rPr>
      </w:pPr>
      <w:r w:rsidRPr="00C426FA">
        <w:rPr>
          <w:rFonts w:ascii="Times New Roman" w:eastAsia="Times New Roman" w:hAnsi="Times New Roman" w:cs="Times New Roman"/>
          <w:lang w:eastAsia="ru-RU"/>
        </w:rPr>
        <w:t>Інших пов’язаних сторін Товариство не ма</w:t>
      </w:r>
      <w:proofErr w:type="gramStart"/>
      <w:r w:rsidRPr="00C426FA">
        <w:rPr>
          <w:rFonts w:ascii="Times New Roman" w:eastAsia="Times New Roman" w:hAnsi="Times New Roman" w:cs="Times New Roman"/>
          <w:lang w:eastAsia="ru-RU"/>
        </w:rPr>
        <w:t>є.</w:t>
      </w:r>
      <w:proofErr w:type="gramEnd"/>
    </w:p>
    <w:p w:rsidR="00E80A7C" w:rsidRPr="00C426FA" w:rsidRDefault="00E80A7C" w:rsidP="00E80A7C">
      <w:pPr>
        <w:pStyle w:val="PatriotNT"/>
        <w:spacing w:before="0"/>
        <w:ind w:left="0" w:right="0" w:firstLine="425"/>
        <w:rPr>
          <w:rFonts w:ascii="Times New Roman" w:hAnsi="Times New Roman" w:cs="Times New Roman"/>
          <w:sz w:val="22"/>
          <w:szCs w:val="22"/>
          <w:shd w:val="clear" w:color="auto" w:fill="FFFFFF"/>
        </w:rPr>
      </w:pPr>
      <w:r w:rsidRPr="00C426FA">
        <w:rPr>
          <w:rFonts w:ascii="Times New Roman" w:hAnsi="Times New Roman" w:cs="Times New Roman"/>
          <w:sz w:val="22"/>
          <w:szCs w:val="22"/>
          <w:shd w:val="clear" w:color="auto" w:fill="FFFFFF"/>
        </w:rPr>
        <w:t>Товариство розкриває інформацію щодо компенсації провідному управлінському персоналу (загальною сумою), а також окремо для кожної із наведених далі категорій:</w:t>
      </w:r>
    </w:p>
    <w:p w:rsidR="00E80A7C" w:rsidRPr="00C426FA" w:rsidRDefault="00E80A7C" w:rsidP="00E80A7C">
      <w:pPr>
        <w:pStyle w:val="PatriotNT"/>
        <w:spacing w:before="0"/>
        <w:ind w:left="0" w:right="0" w:firstLine="425"/>
        <w:rPr>
          <w:rFonts w:ascii="Times New Roman" w:hAnsi="Times New Roman" w:cs="Times New Roman"/>
          <w:sz w:val="22"/>
          <w:szCs w:val="22"/>
          <w:shd w:val="clear" w:color="auto" w:fill="FFFFFF"/>
        </w:rPr>
      </w:pPr>
      <w:r w:rsidRPr="00C426FA">
        <w:rPr>
          <w:rFonts w:ascii="Times New Roman" w:hAnsi="Times New Roman" w:cs="Times New Roman"/>
          <w:sz w:val="22"/>
          <w:szCs w:val="22"/>
          <w:shd w:val="clear" w:color="auto" w:fill="FFFFFF"/>
        </w:rPr>
        <w:t>а) короткострокові виплати працівникам;</w:t>
      </w:r>
    </w:p>
    <w:p w:rsidR="00E80A7C" w:rsidRPr="00C426FA" w:rsidRDefault="00E80A7C" w:rsidP="00E80A7C">
      <w:pPr>
        <w:pStyle w:val="PatriotNT"/>
        <w:spacing w:before="0"/>
        <w:ind w:left="0" w:right="0" w:firstLine="425"/>
        <w:rPr>
          <w:rFonts w:ascii="Times New Roman" w:hAnsi="Times New Roman" w:cs="Times New Roman"/>
          <w:sz w:val="22"/>
          <w:szCs w:val="22"/>
          <w:shd w:val="clear" w:color="auto" w:fill="FFFFFF"/>
        </w:rPr>
      </w:pPr>
      <w:r w:rsidRPr="00C426FA">
        <w:rPr>
          <w:rFonts w:ascii="Times New Roman" w:hAnsi="Times New Roman" w:cs="Times New Roman"/>
          <w:sz w:val="22"/>
          <w:szCs w:val="22"/>
          <w:shd w:val="clear" w:color="auto" w:fill="FFFFFF"/>
        </w:rPr>
        <w:t>б) виплати по закінченні трудової діяльності;</w:t>
      </w:r>
    </w:p>
    <w:p w:rsidR="00E80A7C" w:rsidRPr="00C426FA" w:rsidRDefault="00E80A7C" w:rsidP="00E80A7C">
      <w:pPr>
        <w:pStyle w:val="PatriotNT"/>
        <w:spacing w:before="0"/>
        <w:ind w:left="0" w:right="0" w:firstLine="425"/>
        <w:rPr>
          <w:rFonts w:ascii="Times New Roman" w:hAnsi="Times New Roman" w:cs="Times New Roman"/>
          <w:sz w:val="22"/>
          <w:szCs w:val="22"/>
          <w:shd w:val="clear" w:color="auto" w:fill="FFFFFF"/>
        </w:rPr>
      </w:pPr>
      <w:r w:rsidRPr="00C426FA">
        <w:rPr>
          <w:rFonts w:ascii="Times New Roman" w:hAnsi="Times New Roman" w:cs="Times New Roman"/>
          <w:sz w:val="22"/>
          <w:szCs w:val="22"/>
          <w:shd w:val="clear" w:color="auto" w:fill="FFFFFF"/>
        </w:rPr>
        <w:t>в) інші довгострокові виплати працівникам;</w:t>
      </w:r>
    </w:p>
    <w:p w:rsidR="00E80A7C" w:rsidRPr="00C426FA" w:rsidRDefault="00E80A7C" w:rsidP="00E80A7C">
      <w:pPr>
        <w:pStyle w:val="PatriotNT"/>
        <w:spacing w:before="0"/>
        <w:ind w:left="0" w:right="0" w:firstLine="425"/>
        <w:rPr>
          <w:rFonts w:ascii="Times New Roman" w:hAnsi="Times New Roman" w:cs="Times New Roman"/>
          <w:sz w:val="22"/>
          <w:szCs w:val="22"/>
          <w:shd w:val="clear" w:color="auto" w:fill="FFFFFF"/>
        </w:rPr>
      </w:pPr>
      <w:r w:rsidRPr="00C426FA">
        <w:rPr>
          <w:rFonts w:ascii="Times New Roman" w:hAnsi="Times New Roman" w:cs="Times New Roman"/>
          <w:sz w:val="22"/>
          <w:szCs w:val="22"/>
          <w:shd w:val="clear" w:color="auto" w:fill="FFFFFF"/>
        </w:rPr>
        <w:t>г) виплати при звільненні;</w:t>
      </w:r>
    </w:p>
    <w:p w:rsidR="00E80A7C" w:rsidRPr="00C426FA" w:rsidRDefault="00E80A7C" w:rsidP="00E80A7C">
      <w:pPr>
        <w:pStyle w:val="PatriotNT"/>
        <w:spacing w:before="0"/>
        <w:ind w:left="0" w:right="0" w:firstLine="425"/>
        <w:rPr>
          <w:rFonts w:ascii="Times New Roman" w:hAnsi="Times New Roman" w:cs="Times New Roman"/>
          <w:sz w:val="22"/>
          <w:szCs w:val="22"/>
          <w:shd w:val="clear" w:color="auto" w:fill="FFFFFF"/>
        </w:rPr>
      </w:pPr>
      <w:r w:rsidRPr="00C426FA">
        <w:rPr>
          <w:rFonts w:ascii="Times New Roman" w:hAnsi="Times New Roman" w:cs="Times New Roman"/>
          <w:sz w:val="22"/>
          <w:szCs w:val="22"/>
          <w:shd w:val="clear" w:color="auto" w:fill="FFFFFF"/>
        </w:rPr>
        <w:t>ґ) платіж на основі акцій.</w:t>
      </w:r>
    </w:p>
    <w:p w:rsidR="00E80A7C" w:rsidRPr="00C426FA" w:rsidRDefault="00E80A7C" w:rsidP="00E80A7C">
      <w:pPr>
        <w:pStyle w:val="PatriotNT"/>
        <w:spacing w:before="0"/>
        <w:ind w:left="0" w:right="0" w:firstLine="425"/>
        <w:rPr>
          <w:rFonts w:ascii="Times New Roman" w:hAnsi="Times New Roman" w:cs="Times New Roman"/>
          <w:color w:val="FF0000"/>
          <w:sz w:val="22"/>
          <w:szCs w:val="22"/>
          <w:shd w:val="clear" w:color="auto" w:fill="FFFFFF"/>
        </w:rPr>
      </w:pPr>
      <w:r w:rsidRPr="00C426FA">
        <w:rPr>
          <w:rFonts w:ascii="Times New Roman" w:hAnsi="Times New Roman" w:cs="Times New Roman"/>
          <w:sz w:val="22"/>
          <w:szCs w:val="22"/>
          <w:shd w:val="clear" w:color="auto" w:fill="FFFFFF"/>
        </w:rPr>
        <w:lastRenderedPageBreak/>
        <w:t>Провідний управлінський персонал – тi особи, які безпосередньо або опосередковано мають повноваження та є відповідальними за планування, управління та контроль діяльності суб'єкта господарювання, зокрема будь-який директор (виконавчий чи інший) суб’єкта господарювання.</w:t>
      </w:r>
    </w:p>
    <w:p w:rsidR="00E80A7C" w:rsidRPr="00C426FA" w:rsidRDefault="003B0C5A" w:rsidP="00E80A7C">
      <w:pPr>
        <w:widowControl w:val="0"/>
        <w:tabs>
          <w:tab w:val="left" w:pos="7513"/>
        </w:tabs>
        <w:spacing w:after="0" w:line="240" w:lineRule="auto"/>
        <w:ind w:firstLine="567"/>
        <w:jc w:val="both"/>
        <w:rPr>
          <w:rFonts w:ascii="Times New Roman" w:eastAsia="Arial" w:hAnsi="Times New Roman" w:cs="Times New Roman"/>
          <w:shd w:val="clear" w:color="auto" w:fill="FFFFFF"/>
          <w:lang w:val="uk-UA" w:eastAsia="uk-UA"/>
        </w:rPr>
      </w:pPr>
      <w:r>
        <w:rPr>
          <w:rFonts w:ascii="Times New Roman" w:eastAsia="Times New Roman" w:hAnsi="Times New Roman" w:cs="Times New Roman"/>
          <w:lang w:eastAsia="ar-SA"/>
        </w:rPr>
        <w:t>Протягом 202</w:t>
      </w:r>
      <w:r>
        <w:rPr>
          <w:rFonts w:ascii="Times New Roman" w:eastAsia="Times New Roman" w:hAnsi="Times New Roman" w:cs="Times New Roman"/>
          <w:lang w:val="uk-UA" w:eastAsia="ar-SA"/>
        </w:rPr>
        <w:t>2</w:t>
      </w:r>
      <w:r w:rsidR="00E80A7C" w:rsidRPr="00C426FA">
        <w:rPr>
          <w:rFonts w:ascii="Times New Roman" w:eastAsia="Times New Roman" w:hAnsi="Times New Roman" w:cs="Times New Roman"/>
          <w:lang w:eastAsia="ar-SA"/>
        </w:rPr>
        <w:t xml:space="preserve"> року та 202</w:t>
      </w:r>
      <w:r>
        <w:rPr>
          <w:rFonts w:ascii="Times New Roman" w:eastAsia="Times New Roman" w:hAnsi="Times New Roman" w:cs="Times New Roman"/>
          <w:lang w:val="uk-UA" w:eastAsia="ar-SA"/>
        </w:rPr>
        <w:t>3</w:t>
      </w:r>
      <w:r w:rsidR="00E80A7C" w:rsidRPr="00C426FA">
        <w:rPr>
          <w:rFonts w:ascii="Times New Roman" w:eastAsia="Times New Roman" w:hAnsi="Times New Roman" w:cs="Times New Roman"/>
          <w:lang w:eastAsia="ar-SA"/>
        </w:rPr>
        <w:t xml:space="preserve"> року Товариство здійснювало операції з пов’язаними </w:t>
      </w:r>
      <w:r w:rsidR="00E80A7C" w:rsidRPr="00C426FA">
        <w:rPr>
          <w:rFonts w:ascii="Times New Roman" w:eastAsia="Arial" w:hAnsi="Times New Roman" w:cs="Times New Roman"/>
          <w:shd w:val="clear" w:color="auto" w:fill="FFFFFF"/>
          <w:lang w:eastAsia="uk-UA"/>
        </w:rPr>
        <w:t>сторонами, а саме : здійснена виплата заробітної</w:t>
      </w:r>
      <w:r w:rsidR="00E80A7C" w:rsidRPr="00C426FA">
        <w:rPr>
          <w:rFonts w:ascii="Times New Roman" w:eastAsia="Arial" w:hAnsi="Times New Roman" w:cs="Times New Roman"/>
          <w:shd w:val="clear" w:color="auto" w:fill="FFFFFF"/>
          <w:lang w:val="uk-UA" w:eastAsia="uk-UA"/>
        </w:rPr>
        <w:t xml:space="preserve"> платидиректору</w:t>
      </w:r>
      <w:r w:rsidR="00E80A7C" w:rsidRPr="00C426FA">
        <w:rPr>
          <w:rFonts w:ascii="Times New Roman" w:eastAsia="Arial" w:hAnsi="Times New Roman" w:cs="Times New Roman"/>
          <w:shd w:val="clear" w:color="auto" w:fill="FFFFFF"/>
          <w:lang w:eastAsia="uk-UA"/>
        </w:rPr>
        <w:t xml:space="preserve"> у розмі</w:t>
      </w:r>
      <w:proofErr w:type="gramStart"/>
      <w:r w:rsidR="00E80A7C" w:rsidRPr="00C426FA">
        <w:rPr>
          <w:rFonts w:ascii="Times New Roman" w:eastAsia="Arial" w:hAnsi="Times New Roman" w:cs="Times New Roman"/>
          <w:shd w:val="clear" w:color="auto" w:fill="FFFFFF"/>
          <w:lang w:eastAsia="uk-UA"/>
        </w:rPr>
        <w:t>р</w:t>
      </w:r>
      <w:proofErr w:type="gramEnd"/>
      <w:r w:rsidR="00E80A7C" w:rsidRPr="00C426FA">
        <w:rPr>
          <w:rFonts w:ascii="Times New Roman" w:eastAsia="Arial" w:hAnsi="Times New Roman" w:cs="Times New Roman"/>
          <w:shd w:val="clear" w:color="auto" w:fill="FFFFFF"/>
          <w:lang w:eastAsia="uk-UA"/>
        </w:rPr>
        <w:t xml:space="preserve">і - </w:t>
      </w:r>
      <w:r>
        <w:rPr>
          <w:rFonts w:ascii="Times New Roman" w:eastAsia="Arial" w:hAnsi="Times New Roman" w:cs="Times New Roman"/>
          <w:shd w:val="clear" w:color="auto" w:fill="FFFFFF"/>
          <w:lang w:val="uk-UA" w:eastAsia="uk-UA"/>
        </w:rPr>
        <w:t>186</w:t>
      </w:r>
      <w:r w:rsidR="00E80A7C" w:rsidRPr="00C426FA">
        <w:rPr>
          <w:rFonts w:ascii="Times New Roman" w:eastAsia="Arial" w:hAnsi="Times New Roman" w:cs="Times New Roman"/>
          <w:shd w:val="clear" w:color="auto" w:fill="FFFFFF"/>
          <w:lang w:eastAsia="uk-UA"/>
        </w:rPr>
        <w:t xml:space="preserve"> тис</w:t>
      </w:r>
      <w:r w:rsidR="00E80A7C" w:rsidRPr="00C426FA">
        <w:rPr>
          <w:rFonts w:ascii="Times New Roman" w:eastAsia="Arial" w:hAnsi="Times New Roman" w:cs="Times New Roman"/>
          <w:shd w:val="clear" w:color="auto" w:fill="FFFFFF"/>
          <w:lang w:val="uk-UA" w:eastAsia="uk-UA"/>
        </w:rPr>
        <w:t>.</w:t>
      </w:r>
      <w:r w:rsidR="00E80A7C" w:rsidRPr="00C426FA">
        <w:rPr>
          <w:rFonts w:ascii="Times New Roman" w:eastAsia="Arial" w:hAnsi="Times New Roman" w:cs="Times New Roman"/>
          <w:shd w:val="clear" w:color="auto" w:fill="FFFFFF"/>
          <w:lang w:eastAsia="uk-UA"/>
        </w:rPr>
        <w:t xml:space="preserve"> грн</w:t>
      </w:r>
      <w:r w:rsidR="00E80A7C" w:rsidRPr="00C426FA">
        <w:rPr>
          <w:rFonts w:ascii="Times New Roman" w:eastAsia="Arial" w:hAnsi="Times New Roman" w:cs="Times New Roman"/>
          <w:shd w:val="clear" w:color="auto" w:fill="FFFFFF"/>
          <w:lang w:val="uk-UA" w:eastAsia="uk-UA"/>
        </w:rPr>
        <w:t>.</w:t>
      </w:r>
      <w:r w:rsidR="00E80A7C" w:rsidRPr="00C426FA">
        <w:rPr>
          <w:rFonts w:ascii="Times New Roman" w:eastAsia="Arial" w:hAnsi="Times New Roman" w:cs="Times New Roman"/>
          <w:shd w:val="clear" w:color="auto" w:fill="FFFFFF"/>
          <w:lang w:eastAsia="uk-UA"/>
        </w:rPr>
        <w:t xml:space="preserve"> та </w:t>
      </w:r>
      <w:r>
        <w:rPr>
          <w:rFonts w:ascii="Times New Roman" w:eastAsia="Arial" w:hAnsi="Times New Roman" w:cs="Times New Roman"/>
          <w:shd w:val="clear" w:color="auto" w:fill="FFFFFF"/>
          <w:lang w:val="uk-UA" w:eastAsia="uk-UA"/>
        </w:rPr>
        <w:t>179</w:t>
      </w:r>
      <w:r w:rsidR="00E80A7C" w:rsidRPr="00C426FA">
        <w:rPr>
          <w:rFonts w:ascii="Times New Roman" w:eastAsia="Arial" w:hAnsi="Times New Roman" w:cs="Times New Roman"/>
          <w:shd w:val="clear" w:color="auto" w:fill="FFFFFF"/>
          <w:lang w:eastAsia="uk-UA"/>
        </w:rPr>
        <w:t xml:space="preserve"> тис</w:t>
      </w:r>
      <w:r w:rsidR="00E80A7C" w:rsidRPr="00C426FA">
        <w:rPr>
          <w:rFonts w:ascii="Times New Roman" w:eastAsia="Arial" w:hAnsi="Times New Roman" w:cs="Times New Roman"/>
          <w:shd w:val="clear" w:color="auto" w:fill="FFFFFF"/>
          <w:lang w:val="uk-UA" w:eastAsia="uk-UA"/>
        </w:rPr>
        <w:t>.</w:t>
      </w:r>
      <w:r w:rsidR="00E80A7C" w:rsidRPr="00C426FA">
        <w:rPr>
          <w:rFonts w:ascii="Times New Roman" w:eastAsia="Arial" w:hAnsi="Times New Roman" w:cs="Times New Roman"/>
          <w:shd w:val="clear" w:color="auto" w:fill="FFFFFF"/>
          <w:lang w:eastAsia="uk-UA"/>
        </w:rPr>
        <w:t xml:space="preserve"> грн</w:t>
      </w:r>
      <w:r w:rsidR="00E80A7C" w:rsidRPr="00C426FA">
        <w:rPr>
          <w:rFonts w:ascii="Times New Roman" w:eastAsia="Arial" w:hAnsi="Times New Roman" w:cs="Times New Roman"/>
          <w:shd w:val="clear" w:color="auto" w:fill="FFFFFF"/>
          <w:lang w:val="uk-UA" w:eastAsia="uk-UA"/>
        </w:rPr>
        <w:t>.</w:t>
      </w:r>
      <w:r w:rsidR="00E80A7C" w:rsidRPr="00C426FA">
        <w:rPr>
          <w:rFonts w:ascii="Times New Roman" w:eastAsia="Arial" w:hAnsi="Times New Roman" w:cs="Times New Roman"/>
          <w:shd w:val="clear" w:color="auto" w:fill="FFFFFF"/>
          <w:lang w:eastAsia="uk-UA"/>
        </w:rPr>
        <w:t xml:space="preserve"> відповідно.</w:t>
      </w:r>
    </w:p>
    <w:p w:rsidR="00E80A7C" w:rsidRPr="00C426FA" w:rsidRDefault="00E80A7C" w:rsidP="00E80A7C">
      <w:pPr>
        <w:widowControl w:val="0"/>
        <w:tabs>
          <w:tab w:val="left" w:pos="7513"/>
        </w:tabs>
        <w:spacing w:after="0" w:line="240" w:lineRule="auto"/>
        <w:ind w:firstLine="567"/>
        <w:jc w:val="both"/>
        <w:rPr>
          <w:rFonts w:ascii="Times New Roman" w:eastAsia="Arial" w:hAnsi="Times New Roman" w:cs="Times New Roman"/>
          <w:shd w:val="clear" w:color="auto" w:fill="FFFFFF"/>
          <w:lang w:val="uk-UA" w:eastAsia="uk-UA"/>
        </w:rPr>
      </w:pPr>
      <w:r w:rsidRPr="00C426FA">
        <w:rPr>
          <w:rFonts w:ascii="Times New Roman" w:eastAsia="Arial" w:hAnsi="Times New Roman" w:cs="Times New Roman"/>
          <w:shd w:val="clear" w:color="auto" w:fill="FFFFFF"/>
          <w:lang w:val="uk-UA" w:eastAsia="uk-UA"/>
        </w:rPr>
        <w:t>Фізичної осо</w:t>
      </w:r>
      <w:r w:rsidR="003B0C5A">
        <w:rPr>
          <w:rFonts w:ascii="Times New Roman" w:eastAsia="Arial" w:hAnsi="Times New Roman" w:cs="Times New Roman"/>
          <w:shd w:val="clear" w:color="auto" w:fill="FFFFFF"/>
          <w:lang w:val="uk-UA" w:eastAsia="uk-UA"/>
        </w:rPr>
        <w:t>бі Гажійської О.П. протягом 2023</w:t>
      </w:r>
      <w:r w:rsidRPr="00C426FA">
        <w:rPr>
          <w:rFonts w:ascii="Times New Roman" w:eastAsia="Arial" w:hAnsi="Times New Roman" w:cs="Times New Roman"/>
          <w:shd w:val="clear" w:color="auto" w:fill="FFFFFF"/>
          <w:lang w:val="uk-UA" w:eastAsia="uk-UA"/>
        </w:rPr>
        <w:t xml:space="preserve"> року здійснено</w:t>
      </w:r>
      <w:r w:rsidR="003B0C5A">
        <w:rPr>
          <w:rFonts w:ascii="Times New Roman" w:eastAsia="Arial" w:hAnsi="Times New Roman" w:cs="Times New Roman"/>
          <w:shd w:val="clear" w:color="auto" w:fill="FFFFFF"/>
          <w:lang w:val="uk-UA" w:eastAsia="uk-UA"/>
        </w:rPr>
        <w:t xml:space="preserve"> виплат за оренду приміщення 107</w:t>
      </w:r>
      <w:r w:rsidRPr="00C426FA">
        <w:rPr>
          <w:rFonts w:ascii="Times New Roman" w:eastAsia="Arial" w:hAnsi="Times New Roman" w:cs="Times New Roman"/>
          <w:shd w:val="clear" w:color="auto" w:fill="FFFFFF"/>
          <w:lang w:val="uk-UA" w:eastAsia="uk-UA"/>
        </w:rPr>
        <w:t xml:space="preserve"> тис.грн.</w:t>
      </w:r>
    </w:p>
    <w:p w:rsidR="00E80A7C" w:rsidRPr="00E80A7C" w:rsidRDefault="003B0C5A" w:rsidP="00E80A7C">
      <w:pPr>
        <w:widowControl w:val="0"/>
        <w:tabs>
          <w:tab w:val="left" w:pos="7513"/>
        </w:tabs>
        <w:spacing w:after="0" w:line="240" w:lineRule="auto"/>
        <w:ind w:firstLine="567"/>
        <w:jc w:val="both"/>
        <w:rPr>
          <w:rFonts w:ascii="Times New Roman" w:eastAsia="Arial" w:hAnsi="Times New Roman" w:cs="Times New Roman"/>
          <w:sz w:val="24"/>
          <w:szCs w:val="24"/>
          <w:shd w:val="clear" w:color="auto" w:fill="FFFFFF"/>
          <w:lang w:val="uk-UA" w:eastAsia="uk-UA"/>
        </w:rPr>
      </w:pPr>
      <w:r>
        <w:rPr>
          <w:rFonts w:ascii="Times New Roman" w:eastAsia="Arial" w:hAnsi="Times New Roman" w:cs="Times New Roman"/>
          <w:shd w:val="clear" w:color="auto" w:fill="FFFFFF"/>
          <w:lang w:val="uk-UA" w:eastAsia="uk-UA"/>
        </w:rPr>
        <w:t>Станом на 31 грудня 2023</w:t>
      </w:r>
      <w:r w:rsidR="00E80A7C" w:rsidRPr="00C426FA">
        <w:rPr>
          <w:rFonts w:ascii="Times New Roman" w:eastAsia="Arial" w:hAnsi="Times New Roman" w:cs="Times New Roman"/>
          <w:shd w:val="clear" w:color="auto" w:fill="FFFFFF"/>
          <w:lang w:val="uk-UA" w:eastAsia="uk-UA"/>
        </w:rPr>
        <w:t xml:space="preserve"> року дебіторська та кредиторська заборгованість відсутня.</w:t>
      </w:r>
    </w:p>
    <w:p w:rsidR="00E80A7C" w:rsidRPr="00E80A7C" w:rsidRDefault="00E80A7C" w:rsidP="00E7352C">
      <w:pPr>
        <w:spacing w:after="0" w:line="240" w:lineRule="auto"/>
        <w:jc w:val="both"/>
        <w:rPr>
          <w:rFonts w:ascii="Times New Roman" w:eastAsia="Times New Roman" w:hAnsi="Times New Roman" w:cs="Times New Roman"/>
          <w:sz w:val="24"/>
          <w:szCs w:val="24"/>
          <w:lang w:val="uk-UA" w:eastAsia="ru-RU"/>
        </w:rPr>
      </w:pPr>
    </w:p>
    <w:p w:rsidR="00E7352C" w:rsidRPr="00E80A7C" w:rsidRDefault="00E7352C" w:rsidP="008962DF">
      <w:pPr>
        <w:spacing w:after="0" w:line="240" w:lineRule="auto"/>
        <w:jc w:val="both"/>
        <w:rPr>
          <w:rFonts w:ascii="Times New Roman" w:eastAsia="Times New Roman" w:hAnsi="Times New Roman" w:cs="Times New Roman"/>
          <w:sz w:val="24"/>
          <w:szCs w:val="24"/>
          <w:highlight w:val="yellow"/>
          <w:lang w:val="uk-UA" w:eastAsia="ru-RU"/>
        </w:rPr>
      </w:pPr>
    </w:p>
    <w:p w:rsidR="000D50E3" w:rsidRDefault="000A0E91" w:rsidP="000D50E3">
      <w:pPr>
        <w:jc w:val="both"/>
        <w:rPr>
          <w:rStyle w:val="rvts9"/>
          <w:rFonts w:ascii="Times New Roman" w:hAnsi="Times New Roman" w:cs="Times New Roman"/>
          <w:b/>
          <w:bCs/>
          <w:color w:val="000000"/>
          <w:lang w:val="uk-UA"/>
        </w:rPr>
      </w:pPr>
      <w:r>
        <w:rPr>
          <w:rStyle w:val="rvts9"/>
          <w:rFonts w:ascii="Times New Roman" w:hAnsi="Times New Roman" w:cs="Times New Roman"/>
          <w:b/>
          <w:bCs/>
          <w:color w:val="000000"/>
          <w:lang w:val="uk-UA"/>
        </w:rPr>
        <w:t>Х</w:t>
      </w:r>
      <w:r w:rsidRPr="001B2662">
        <w:rPr>
          <w:rStyle w:val="rvts9"/>
          <w:rFonts w:ascii="Times New Roman" w:hAnsi="Times New Roman" w:cs="Times New Roman"/>
          <w:b/>
          <w:bCs/>
          <w:color w:val="000000"/>
        </w:rPr>
        <w:t>арактер</w:t>
      </w:r>
      <w:r w:rsidR="001B2662">
        <w:rPr>
          <w:rStyle w:val="rvts9"/>
          <w:rFonts w:ascii="Times New Roman" w:hAnsi="Times New Roman" w:cs="Times New Roman"/>
          <w:b/>
          <w:bCs/>
          <w:color w:val="000000"/>
        </w:rPr>
        <w:t xml:space="preserve">операций </w:t>
      </w:r>
      <w:r w:rsidR="00C426FA">
        <w:rPr>
          <w:rStyle w:val="rvts9"/>
          <w:rFonts w:ascii="Times New Roman" w:hAnsi="Times New Roman" w:cs="Times New Roman"/>
          <w:b/>
          <w:bCs/>
          <w:color w:val="000000"/>
          <w:lang w:val="uk-UA"/>
        </w:rPr>
        <w:t>Товариства</w:t>
      </w:r>
      <w:r w:rsidR="001B2662">
        <w:rPr>
          <w:rStyle w:val="rvts9"/>
          <w:rFonts w:ascii="Times New Roman" w:hAnsi="Times New Roman" w:cs="Times New Roman"/>
          <w:b/>
          <w:bCs/>
          <w:color w:val="000000"/>
        </w:rPr>
        <w:t xml:space="preserve"> та </w:t>
      </w:r>
      <w:r w:rsidR="001B2662">
        <w:rPr>
          <w:rStyle w:val="rvts9"/>
          <w:rFonts w:ascii="Times New Roman" w:hAnsi="Times New Roman" w:cs="Times New Roman"/>
          <w:b/>
          <w:bCs/>
          <w:color w:val="000000"/>
          <w:lang w:val="uk-UA"/>
        </w:rPr>
        <w:t xml:space="preserve">їїосновна діяльність. </w:t>
      </w:r>
    </w:p>
    <w:p w:rsidR="00E02E6E" w:rsidRDefault="004A77BC" w:rsidP="000D50E3">
      <w:pPr>
        <w:jc w:val="both"/>
        <w:rPr>
          <w:rStyle w:val="rvts9"/>
          <w:rFonts w:ascii="Times New Roman" w:hAnsi="Times New Roman" w:cs="Times New Roman"/>
          <w:bCs/>
          <w:color w:val="000000"/>
          <w:lang w:val="uk-UA"/>
        </w:rPr>
      </w:pPr>
      <w:r>
        <w:rPr>
          <w:rStyle w:val="rvts9"/>
          <w:rFonts w:ascii="Times New Roman" w:hAnsi="Times New Roman" w:cs="Times New Roman"/>
          <w:bCs/>
          <w:color w:val="000000"/>
          <w:lang w:val="uk-UA"/>
        </w:rPr>
        <w:t>Згідно законодавства Товариство</w:t>
      </w:r>
      <w:r w:rsidR="00E02E6E">
        <w:rPr>
          <w:rStyle w:val="rvts9"/>
          <w:rFonts w:ascii="Times New Roman" w:hAnsi="Times New Roman" w:cs="Times New Roman"/>
          <w:bCs/>
          <w:color w:val="000000"/>
          <w:lang w:val="uk-UA"/>
        </w:rPr>
        <w:t xml:space="preserve">здійснює свою діяльність виключно, як надання коштів в позику в тому числі і на умовах фінансового кредиту, будь якою іншої підприємницькою  діяльністю Компанія не займається. </w:t>
      </w:r>
    </w:p>
    <w:p w:rsidR="00E02E6E" w:rsidRPr="004A77BC" w:rsidRDefault="00E02E6E" w:rsidP="00E02E6E">
      <w:pPr>
        <w:jc w:val="both"/>
        <w:rPr>
          <w:rFonts w:ascii="Times New Roman" w:hAnsi="Times New Roman" w:cs="Times New Roman"/>
          <w:lang w:val="uk-UA"/>
        </w:rPr>
      </w:pPr>
      <w:r w:rsidRPr="004A77BC">
        <w:rPr>
          <w:rFonts w:ascii="Times New Roman" w:hAnsi="Times New Roman" w:cs="Times New Roman"/>
          <w:lang w:val="uk-UA"/>
        </w:rPr>
        <w:t>Основні дані про діяльність з надання коштів в позику</w:t>
      </w:r>
    </w:p>
    <w:tbl>
      <w:tblPr>
        <w:tblStyle w:val="a6"/>
        <w:tblW w:w="0" w:type="auto"/>
        <w:tblLook w:val="04A0"/>
      </w:tblPr>
      <w:tblGrid>
        <w:gridCol w:w="6771"/>
        <w:gridCol w:w="1275"/>
        <w:gridCol w:w="1525"/>
      </w:tblGrid>
      <w:tr w:rsidR="00E02E6E" w:rsidRPr="002E6BA1" w:rsidTr="00B46AF7">
        <w:tc>
          <w:tcPr>
            <w:tcW w:w="6771" w:type="dxa"/>
          </w:tcPr>
          <w:p w:rsidR="00E02E6E" w:rsidRPr="004C1618" w:rsidRDefault="004A77BC" w:rsidP="00B46AF7">
            <w:pPr>
              <w:jc w:val="center"/>
            </w:pPr>
            <w:r w:rsidRPr="000C0729">
              <w:rPr>
                <w:b/>
                <w:lang w:eastAsia="ru-RU"/>
              </w:rPr>
              <w:t>Найменування статті</w:t>
            </w:r>
          </w:p>
        </w:tc>
        <w:tc>
          <w:tcPr>
            <w:tcW w:w="1275" w:type="dxa"/>
          </w:tcPr>
          <w:p w:rsidR="00E02E6E" w:rsidRPr="004C1618" w:rsidRDefault="002B63FD" w:rsidP="00B46AF7">
            <w:pPr>
              <w:jc w:val="center"/>
            </w:pPr>
            <w:r>
              <w:t>2022</w:t>
            </w:r>
            <w:r w:rsidR="00E02E6E" w:rsidRPr="004C1618">
              <w:t xml:space="preserve"> рік</w:t>
            </w:r>
          </w:p>
        </w:tc>
        <w:tc>
          <w:tcPr>
            <w:tcW w:w="1525" w:type="dxa"/>
          </w:tcPr>
          <w:p w:rsidR="00E02E6E" w:rsidRPr="004C1618" w:rsidRDefault="00711AFC" w:rsidP="00B46AF7">
            <w:pPr>
              <w:jc w:val="center"/>
            </w:pPr>
            <w:r>
              <w:t>2023</w:t>
            </w:r>
            <w:r w:rsidR="00E02E6E" w:rsidRPr="004C1618">
              <w:t xml:space="preserve"> рік</w:t>
            </w:r>
          </w:p>
        </w:tc>
      </w:tr>
      <w:tr w:rsidR="00E02E6E" w:rsidRPr="00EB2C84" w:rsidTr="00B46AF7">
        <w:tc>
          <w:tcPr>
            <w:tcW w:w="6771" w:type="dxa"/>
          </w:tcPr>
          <w:p w:rsidR="00E02E6E" w:rsidRPr="004C1618" w:rsidRDefault="00E02E6E" w:rsidP="00B46AF7">
            <w:pPr>
              <w:jc w:val="both"/>
            </w:pPr>
            <w:r w:rsidRPr="004C1618">
              <w:t>Сума наданих фінансових кредитів під заставу</w:t>
            </w:r>
          </w:p>
        </w:tc>
        <w:tc>
          <w:tcPr>
            <w:tcW w:w="1275" w:type="dxa"/>
          </w:tcPr>
          <w:p w:rsidR="00E02E6E" w:rsidRPr="004C1618" w:rsidRDefault="002B63FD" w:rsidP="00B46AF7">
            <w:pPr>
              <w:jc w:val="center"/>
            </w:pPr>
            <w:r>
              <w:t>3167</w:t>
            </w:r>
          </w:p>
        </w:tc>
        <w:tc>
          <w:tcPr>
            <w:tcW w:w="1525" w:type="dxa"/>
          </w:tcPr>
          <w:p w:rsidR="00E02E6E" w:rsidRPr="00711AFC" w:rsidRDefault="00711AFC" w:rsidP="00B46AF7">
            <w:pPr>
              <w:jc w:val="center"/>
            </w:pPr>
            <w:r>
              <w:t>2422</w:t>
            </w:r>
          </w:p>
        </w:tc>
      </w:tr>
      <w:tr w:rsidR="00E02E6E" w:rsidRPr="004C1618" w:rsidTr="00B46AF7">
        <w:tc>
          <w:tcPr>
            <w:tcW w:w="6771" w:type="dxa"/>
          </w:tcPr>
          <w:p w:rsidR="00E02E6E" w:rsidRPr="004C1618" w:rsidRDefault="00E02E6E" w:rsidP="00B46AF7">
            <w:pPr>
              <w:jc w:val="both"/>
            </w:pPr>
            <w:r w:rsidRPr="004C1618">
              <w:t xml:space="preserve">Оціночна вартість майна, прийнятого в заставу </w:t>
            </w:r>
          </w:p>
        </w:tc>
        <w:tc>
          <w:tcPr>
            <w:tcW w:w="1275" w:type="dxa"/>
          </w:tcPr>
          <w:p w:rsidR="00E02E6E" w:rsidRPr="004C1618" w:rsidRDefault="002B63FD" w:rsidP="00B46AF7">
            <w:pPr>
              <w:jc w:val="center"/>
            </w:pPr>
            <w:r>
              <w:t>4979</w:t>
            </w:r>
          </w:p>
        </w:tc>
        <w:tc>
          <w:tcPr>
            <w:tcW w:w="1525" w:type="dxa"/>
          </w:tcPr>
          <w:p w:rsidR="00E02E6E" w:rsidRPr="00711AFC" w:rsidRDefault="00711AFC" w:rsidP="00B46AF7">
            <w:pPr>
              <w:jc w:val="center"/>
            </w:pPr>
            <w:r>
              <w:t>3856</w:t>
            </w:r>
          </w:p>
        </w:tc>
      </w:tr>
      <w:tr w:rsidR="00E02E6E" w:rsidRPr="004C1618" w:rsidTr="00B46AF7">
        <w:tc>
          <w:tcPr>
            <w:tcW w:w="6771" w:type="dxa"/>
          </w:tcPr>
          <w:p w:rsidR="00E02E6E" w:rsidRPr="004C1618" w:rsidRDefault="00E02E6E" w:rsidP="00B46AF7">
            <w:pPr>
              <w:jc w:val="both"/>
            </w:pPr>
            <w:r w:rsidRPr="004C1618">
              <w:t>Сума погашених фінансових кредитів</w:t>
            </w:r>
          </w:p>
        </w:tc>
        <w:tc>
          <w:tcPr>
            <w:tcW w:w="1275" w:type="dxa"/>
          </w:tcPr>
          <w:p w:rsidR="00E02E6E" w:rsidRPr="004C1618" w:rsidRDefault="002B63FD" w:rsidP="00B46AF7">
            <w:pPr>
              <w:jc w:val="center"/>
            </w:pPr>
            <w:r>
              <w:t>3298</w:t>
            </w:r>
          </w:p>
        </w:tc>
        <w:tc>
          <w:tcPr>
            <w:tcW w:w="1525" w:type="dxa"/>
          </w:tcPr>
          <w:p w:rsidR="00E02E6E" w:rsidRPr="00711AFC" w:rsidRDefault="00711AFC" w:rsidP="00B46AF7">
            <w:pPr>
              <w:jc w:val="center"/>
            </w:pPr>
            <w:r>
              <w:t>2565</w:t>
            </w:r>
          </w:p>
        </w:tc>
      </w:tr>
      <w:tr w:rsidR="00E02E6E" w:rsidRPr="004C1618" w:rsidTr="00B46AF7">
        <w:tc>
          <w:tcPr>
            <w:tcW w:w="6771" w:type="dxa"/>
          </w:tcPr>
          <w:p w:rsidR="00E02E6E" w:rsidRPr="004C1618" w:rsidRDefault="00E02E6E" w:rsidP="00B46AF7">
            <w:pPr>
              <w:jc w:val="both"/>
            </w:pPr>
            <w:r w:rsidRPr="004C1618">
              <w:t>Сума нарахованих процентів за користування фін. кредитами</w:t>
            </w:r>
          </w:p>
        </w:tc>
        <w:tc>
          <w:tcPr>
            <w:tcW w:w="1275" w:type="dxa"/>
          </w:tcPr>
          <w:p w:rsidR="00E02E6E" w:rsidRPr="004C1618" w:rsidRDefault="002B63FD" w:rsidP="00B46AF7">
            <w:pPr>
              <w:jc w:val="center"/>
            </w:pPr>
            <w:r>
              <w:t>539</w:t>
            </w:r>
          </w:p>
        </w:tc>
        <w:tc>
          <w:tcPr>
            <w:tcW w:w="1525" w:type="dxa"/>
          </w:tcPr>
          <w:p w:rsidR="00E02E6E" w:rsidRPr="00711AFC" w:rsidRDefault="00711AFC" w:rsidP="00B46AF7">
            <w:pPr>
              <w:jc w:val="center"/>
            </w:pPr>
            <w:r>
              <w:t>569</w:t>
            </w:r>
          </w:p>
        </w:tc>
      </w:tr>
      <w:tr w:rsidR="00E02E6E" w:rsidRPr="004C1618" w:rsidTr="00B46AF7">
        <w:tc>
          <w:tcPr>
            <w:tcW w:w="6771" w:type="dxa"/>
          </w:tcPr>
          <w:p w:rsidR="00E02E6E" w:rsidRPr="004C1618" w:rsidRDefault="00E02E6E" w:rsidP="00B46AF7">
            <w:pPr>
              <w:jc w:val="both"/>
            </w:pPr>
            <w:r w:rsidRPr="004C1618">
              <w:t>Сума погашених процентів за користування фін. кредитами</w:t>
            </w:r>
          </w:p>
        </w:tc>
        <w:tc>
          <w:tcPr>
            <w:tcW w:w="1275" w:type="dxa"/>
          </w:tcPr>
          <w:p w:rsidR="00E02E6E" w:rsidRPr="004C1618" w:rsidRDefault="002B63FD" w:rsidP="00B46AF7">
            <w:pPr>
              <w:jc w:val="center"/>
            </w:pPr>
            <w:r>
              <w:t>545</w:t>
            </w:r>
          </w:p>
        </w:tc>
        <w:tc>
          <w:tcPr>
            <w:tcW w:w="1525" w:type="dxa"/>
          </w:tcPr>
          <w:p w:rsidR="00E02E6E" w:rsidRPr="00711AFC" w:rsidRDefault="00711AFC" w:rsidP="00B46AF7">
            <w:pPr>
              <w:jc w:val="center"/>
            </w:pPr>
            <w:r>
              <w:t>589</w:t>
            </w:r>
          </w:p>
        </w:tc>
      </w:tr>
      <w:tr w:rsidR="00E02E6E" w:rsidRPr="004C1618" w:rsidTr="00B46AF7">
        <w:tc>
          <w:tcPr>
            <w:tcW w:w="6771" w:type="dxa"/>
          </w:tcPr>
          <w:p w:rsidR="00E02E6E" w:rsidRPr="004C1618" w:rsidRDefault="00E02E6E" w:rsidP="00B46AF7">
            <w:pPr>
              <w:jc w:val="both"/>
            </w:pPr>
            <w:r w:rsidRPr="004C1618">
              <w:t>Сума отриманої пені</w:t>
            </w:r>
          </w:p>
        </w:tc>
        <w:tc>
          <w:tcPr>
            <w:tcW w:w="1275" w:type="dxa"/>
          </w:tcPr>
          <w:p w:rsidR="00E02E6E" w:rsidRPr="004C1618" w:rsidRDefault="002B63FD" w:rsidP="00B46AF7">
            <w:pPr>
              <w:jc w:val="center"/>
            </w:pPr>
            <w:r>
              <w:t>17</w:t>
            </w:r>
          </w:p>
        </w:tc>
        <w:tc>
          <w:tcPr>
            <w:tcW w:w="1525" w:type="dxa"/>
          </w:tcPr>
          <w:p w:rsidR="00E02E6E" w:rsidRPr="00711AFC" w:rsidRDefault="00711AFC" w:rsidP="00B46AF7">
            <w:pPr>
              <w:jc w:val="center"/>
            </w:pPr>
            <w:r>
              <w:t>-</w:t>
            </w:r>
          </w:p>
        </w:tc>
      </w:tr>
      <w:tr w:rsidR="00E02E6E" w:rsidRPr="004C1618" w:rsidTr="00B46AF7">
        <w:tc>
          <w:tcPr>
            <w:tcW w:w="6771" w:type="dxa"/>
          </w:tcPr>
          <w:p w:rsidR="00E02E6E" w:rsidRPr="004C1618" w:rsidRDefault="00E02E6E" w:rsidP="00B46AF7">
            <w:pPr>
              <w:jc w:val="both"/>
            </w:pPr>
            <w:r w:rsidRPr="004C1618">
              <w:t>Кошти, повернуті заставодавцю</w:t>
            </w:r>
          </w:p>
        </w:tc>
        <w:tc>
          <w:tcPr>
            <w:tcW w:w="1275" w:type="dxa"/>
          </w:tcPr>
          <w:p w:rsidR="00E02E6E" w:rsidRPr="004C1618" w:rsidRDefault="00E02E6E" w:rsidP="00B46AF7">
            <w:pPr>
              <w:jc w:val="center"/>
            </w:pPr>
            <w:r w:rsidRPr="004C1618">
              <w:t>-</w:t>
            </w:r>
          </w:p>
        </w:tc>
        <w:tc>
          <w:tcPr>
            <w:tcW w:w="1525" w:type="dxa"/>
          </w:tcPr>
          <w:p w:rsidR="00E02E6E" w:rsidRPr="004C1618" w:rsidRDefault="00E02E6E" w:rsidP="00B46AF7">
            <w:pPr>
              <w:jc w:val="center"/>
            </w:pPr>
            <w:r w:rsidRPr="004C1618">
              <w:t>-</w:t>
            </w:r>
          </w:p>
        </w:tc>
      </w:tr>
    </w:tbl>
    <w:p w:rsidR="00E02E6E" w:rsidRDefault="00E02E6E" w:rsidP="00E02E6E">
      <w:pPr>
        <w:jc w:val="both"/>
        <w:rPr>
          <w:rFonts w:ascii="Times New Roman" w:hAnsi="Times New Roman" w:cs="Times New Roman"/>
          <w:sz w:val="20"/>
          <w:szCs w:val="20"/>
          <w:lang w:val="uk-UA"/>
        </w:rPr>
      </w:pPr>
    </w:p>
    <w:p w:rsidR="00556B20" w:rsidRPr="004A77BC" w:rsidRDefault="004A77BC" w:rsidP="00556B20">
      <w:pPr>
        <w:widowControl w:val="0"/>
        <w:autoSpaceDE w:val="0"/>
        <w:autoSpaceDN w:val="0"/>
        <w:adjustRightInd w:val="0"/>
        <w:spacing w:before="240"/>
        <w:jc w:val="both"/>
        <w:rPr>
          <w:rFonts w:ascii="Times New Roman" w:hAnsi="Times New Roman" w:cs="Times New Roman"/>
          <w:b/>
          <w:sz w:val="24"/>
          <w:szCs w:val="24"/>
        </w:rPr>
      </w:pPr>
      <w:r>
        <w:rPr>
          <w:rFonts w:ascii="Times New Roman" w:hAnsi="Times New Roman" w:cs="Times New Roman"/>
          <w:b/>
          <w:sz w:val="24"/>
          <w:szCs w:val="24"/>
          <w:lang w:val="uk-UA"/>
        </w:rPr>
        <w:t xml:space="preserve">9. </w:t>
      </w:r>
      <w:r w:rsidR="00556B20" w:rsidRPr="004A77BC">
        <w:rPr>
          <w:rFonts w:ascii="Times New Roman" w:hAnsi="Times New Roman" w:cs="Times New Roman"/>
          <w:b/>
          <w:sz w:val="24"/>
          <w:szCs w:val="24"/>
        </w:rPr>
        <w:t>Управління ризиками</w:t>
      </w:r>
    </w:p>
    <w:p w:rsidR="00556B20" w:rsidRPr="006150CF" w:rsidRDefault="00556B20" w:rsidP="00556B20">
      <w:pPr>
        <w:shd w:val="clear" w:color="auto" w:fill="FFFFFF"/>
        <w:spacing w:after="0" w:line="240" w:lineRule="auto"/>
        <w:ind w:firstLine="567"/>
        <w:jc w:val="both"/>
        <w:rPr>
          <w:rFonts w:ascii="Times New Roman" w:eastAsia="Times New Roman" w:hAnsi="Times New Roman" w:cs="Times New Roman"/>
          <w:b/>
          <w:bCs/>
          <w:i/>
          <w:spacing w:val="-2"/>
          <w:lang w:eastAsia="ru-RU"/>
        </w:rPr>
      </w:pPr>
      <w:proofErr w:type="gramStart"/>
      <w:r w:rsidRPr="006150CF">
        <w:rPr>
          <w:rFonts w:ascii="Times New Roman" w:eastAsia="Times New Roman" w:hAnsi="Times New Roman" w:cs="Times New Roman"/>
          <w:b/>
          <w:bCs/>
          <w:i/>
          <w:spacing w:val="-2"/>
          <w:lang w:eastAsia="ru-RU"/>
        </w:rPr>
        <w:t>Ц</w:t>
      </w:r>
      <w:proofErr w:type="gramEnd"/>
      <w:r w:rsidRPr="006150CF">
        <w:rPr>
          <w:rFonts w:ascii="Times New Roman" w:eastAsia="Times New Roman" w:hAnsi="Times New Roman" w:cs="Times New Roman"/>
          <w:b/>
          <w:bCs/>
          <w:i/>
          <w:spacing w:val="-2"/>
          <w:lang w:eastAsia="ru-RU"/>
        </w:rPr>
        <w:t>ілі та політики управління фінансовими ризиками</w:t>
      </w:r>
    </w:p>
    <w:p w:rsidR="00556B20" w:rsidRPr="006150CF" w:rsidRDefault="00556B20" w:rsidP="00556B20">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       Управління ризиками має першочергове значення для ведення бізнесу Товариства і є важливим елементом її діяльності. Політика управління ризиками сконцентрована на непередбачуваності фінансових ринків і націлена на </w:t>
      </w:r>
      <w:proofErr w:type="gramStart"/>
      <w:r w:rsidRPr="006150CF">
        <w:rPr>
          <w:rFonts w:ascii="Times New Roman" w:eastAsia="Times New Roman" w:hAnsi="Times New Roman" w:cs="Times New Roman"/>
          <w:lang w:eastAsia="ru-RU"/>
        </w:rPr>
        <w:t>м</w:t>
      </w:r>
      <w:proofErr w:type="gramEnd"/>
      <w:r w:rsidRPr="006150CF">
        <w:rPr>
          <w:rFonts w:ascii="Times New Roman" w:eastAsia="Times New Roman" w:hAnsi="Times New Roman" w:cs="Times New Roman"/>
          <w:lang w:eastAsia="ru-RU"/>
        </w:rPr>
        <w:t>інімізацію потенційного негативного впливу на фінансові показники Товариства. Оперативний і юридичний контроль має на меті забезпечувати належне функціонування внутрішньої політики та процедур з метою мінімізації операційних і юридичних ризикі</w:t>
      </w:r>
      <w:proofErr w:type="gramStart"/>
      <w:r w:rsidRPr="006150CF">
        <w:rPr>
          <w:rFonts w:ascii="Times New Roman" w:eastAsia="Times New Roman" w:hAnsi="Times New Roman" w:cs="Times New Roman"/>
          <w:lang w:eastAsia="ru-RU"/>
        </w:rPr>
        <w:t>в</w:t>
      </w:r>
      <w:proofErr w:type="gramEnd"/>
      <w:r w:rsidRPr="006150CF">
        <w:rPr>
          <w:rFonts w:ascii="Times New Roman" w:eastAsia="Times New Roman" w:hAnsi="Times New Roman" w:cs="Times New Roman"/>
          <w:lang w:eastAsia="ru-RU"/>
        </w:rPr>
        <w:t xml:space="preserve">. </w:t>
      </w:r>
    </w:p>
    <w:p w:rsidR="00556B20" w:rsidRPr="006150CF" w:rsidRDefault="00556B20" w:rsidP="00556B20">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       Керівництво Товариства визна</w:t>
      </w:r>
      <w:proofErr w:type="gramStart"/>
      <w:r w:rsidRPr="006150CF">
        <w:rPr>
          <w:rFonts w:ascii="Times New Roman" w:eastAsia="Times New Roman" w:hAnsi="Times New Roman" w:cs="Times New Roman"/>
          <w:lang w:eastAsia="ru-RU"/>
        </w:rPr>
        <w:t>є,</w:t>
      </w:r>
      <w:proofErr w:type="gramEnd"/>
      <w:r w:rsidRPr="006150CF">
        <w:rPr>
          <w:rFonts w:ascii="Times New Roman" w:eastAsia="Times New Roman" w:hAnsi="Times New Roman" w:cs="Times New Roman"/>
          <w:lang w:eastAsia="ru-RU"/>
        </w:rPr>
        <w:t xml:space="preserve"> що діяльність Товариства пов’язана з фінансовими ризиками і вартість чистих активів у нестабільному ринковому середовищі може суттєво змінитись унаслідок впливу суб’єктивних чинників та об’єктивних чинників, вірогідність і напрямок впливу яких заздалегідь точно передбачити неможливо. До таких фінансових ризиків </w:t>
      </w:r>
      <w:proofErr w:type="gramStart"/>
      <w:r w:rsidRPr="006150CF">
        <w:rPr>
          <w:rFonts w:ascii="Times New Roman" w:eastAsia="Times New Roman" w:hAnsi="Times New Roman" w:cs="Times New Roman"/>
          <w:lang w:eastAsia="ru-RU"/>
        </w:rPr>
        <w:t>в</w:t>
      </w:r>
      <w:proofErr w:type="gramEnd"/>
      <w:r w:rsidRPr="006150CF">
        <w:rPr>
          <w:rFonts w:ascii="Times New Roman" w:eastAsia="Times New Roman" w:hAnsi="Times New Roman" w:cs="Times New Roman"/>
          <w:lang w:eastAsia="ru-RU"/>
        </w:rPr>
        <w:t>іднесено кредитний ризик, ринковий ризик та ризик ліквідності.</w:t>
      </w:r>
    </w:p>
    <w:p w:rsidR="00556B20" w:rsidRPr="006150CF" w:rsidRDefault="00556B20" w:rsidP="00556B20">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       Політика з управління ризиками орієнтована на визначення, аналіз і управління ризиками, з якими стикається Товариство, на встановлення контролю за ризиками, а також постійний моніторинг за </w:t>
      </w:r>
      <w:proofErr w:type="gramStart"/>
      <w:r w:rsidRPr="006150CF">
        <w:rPr>
          <w:rFonts w:ascii="Times New Roman" w:eastAsia="Times New Roman" w:hAnsi="Times New Roman" w:cs="Times New Roman"/>
          <w:lang w:eastAsia="ru-RU"/>
        </w:rPr>
        <w:t>р</w:t>
      </w:r>
      <w:proofErr w:type="gramEnd"/>
      <w:r w:rsidRPr="006150CF">
        <w:rPr>
          <w:rFonts w:ascii="Times New Roman" w:eastAsia="Times New Roman" w:hAnsi="Times New Roman" w:cs="Times New Roman"/>
          <w:lang w:eastAsia="ru-RU"/>
        </w:rPr>
        <w:t>івнем ризиків, дотриманням встановлених обмежень та політики управління ризиками.</w:t>
      </w:r>
    </w:p>
    <w:p w:rsidR="00556B20" w:rsidRPr="006150CF" w:rsidRDefault="00556B20" w:rsidP="00556B20">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       Управління ризиками керівництвом Товариства здійснюється на основі розуміння причин виникнення ризику, кількісної оцінки його можливого впливу на вартість чистих активі</w:t>
      </w:r>
      <w:proofErr w:type="gramStart"/>
      <w:r w:rsidRPr="006150CF">
        <w:rPr>
          <w:rFonts w:ascii="Times New Roman" w:eastAsia="Times New Roman" w:hAnsi="Times New Roman" w:cs="Times New Roman"/>
          <w:lang w:eastAsia="ru-RU"/>
        </w:rPr>
        <w:t>в</w:t>
      </w:r>
      <w:proofErr w:type="gramEnd"/>
      <w:r w:rsidRPr="006150CF">
        <w:rPr>
          <w:rFonts w:ascii="Times New Roman" w:eastAsia="Times New Roman" w:hAnsi="Times New Roman" w:cs="Times New Roman"/>
          <w:lang w:eastAsia="ru-RU"/>
        </w:rPr>
        <w:t xml:space="preserve"> та застосування інструментарію щодо його пом’якшення. </w:t>
      </w:r>
    </w:p>
    <w:p w:rsidR="00556B20" w:rsidRPr="007249EC" w:rsidRDefault="007249EC" w:rsidP="00556B20">
      <w:pPr>
        <w:shd w:val="clear" w:color="auto" w:fill="FFFFFF"/>
        <w:autoSpaceDE w:val="0"/>
        <w:autoSpaceDN w:val="0"/>
        <w:adjustRightInd w:val="0"/>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w:t>
      </w:r>
      <w:r w:rsidR="00556B20" w:rsidRPr="006150CF">
        <w:rPr>
          <w:rFonts w:ascii="Times New Roman" w:eastAsia="Times New Roman" w:hAnsi="Times New Roman" w:cs="Times New Roman"/>
          <w:lang w:eastAsia="ru-RU"/>
        </w:rPr>
        <w:t>ері</w:t>
      </w:r>
      <w:r>
        <w:rPr>
          <w:rFonts w:ascii="Times New Roman" w:eastAsia="Times New Roman" w:hAnsi="Times New Roman" w:cs="Times New Roman"/>
          <w:lang w:eastAsia="ru-RU"/>
        </w:rPr>
        <w:t>вництво Товариства протягом 202</w:t>
      </w:r>
      <w:r>
        <w:rPr>
          <w:rFonts w:ascii="Times New Roman" w:eastAsia="Times New Roman" w:hAnsi="Times New Roman" w:cs="Times New Roman"/>
          <w:lang w:val="uk-UA" w:eastAsia="ru-RU"/>
        </w:rPr>
        <w:t>3</w:t>
      </w:r>
      <w:r w:rsidR="00556B20" w:rsidRPr="006150CF">
        <w:rPr>
          <w:rFonts w:ascii="Times New Roman" w:eastAsia="Times New Roman" w:hAnsi="Times New Roman" w:cs="Times New Roman"/>
          <w:lang w:eastAsia="ru-RU"/>
        </w:rPr>
        <w:t xml:space="preserve"> року реалізувало заходи щодо зниження негативного впливу зазначених подій на Товариство.</w:t>
      </w:r>
    </w:p>
    <w:p w:rsidR="00556B20" w:rsidRPr="006150CF" w:rsidRDefault="00556B20" w:rsidP="00556B20">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
          <w:lang w:eastAsia="ru-RU"/>
        </w:rPr>
      </w:pPr>
      <w:r w:rsidRPr="006150CF">
        <w:rPr>
          <w:rFonts w:ascii="Times New Roman" w:eastAsia="Times New Roman" w:hAnsi="Times New Roman" w:cs="Times New Roman"/>
          <w:b/>
          <w:i/>
          <w:lang w:eastAsia="ru-RU"/>
        </w:rPr>
        <w:t>Кредитний ризик</w:t>
      </w:r>
    </w:p>
    <w:p w:rsidR="00556B20" w:rsidRPr="006150CF" w:rsidRDefault="00556B20" w:rsidP="00556B20">
      <w:pPr>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6150CF">
        <w:rPr>
          <w:rFonts w:ascii="Times New Roman" w:eastAsia="Times New Roman" w:hAnsi="Times New Roman" w:cs="Times New Roman"/>
          <w:lang w:val="uk-UA" w:eastAsia="ru-RU"/>
        </w:rPr>
        <w:t>Товариство</w:t>
      </w:r>
      <w:r w:rsidRPr="006150CF">
        <w:rPr>
          <w:rFonts w:ascii="Times New Roman" w:eastAsia="Times New Roman" w:hAnsi="Times New Roman" w:cs="Times New Roman"/>
          <w:lang w:eastAsia="ru-RU"/>
        </w:rPr>
        <w:t xml:space="preserve"> застосовує методологічний підхід для оцінки кредитного ризику на Товаристві, з урахуванням вимог МСФЗ 9.</w:t>
      </w:r>
    </w:p>
    <w:p w:rsidR="00556B20" w:rsidRPr="006150CF" w:rsidRDefault="00556B20" w:rsidP="00556B20">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       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w:t>
      </w:r>
      <w:r w:rsidRPr="006150CF">
        <w:rPr>
          <w:rFonts w:ascii="Times New Roman" w:eastAsia="Times New Roman" w:hAnsi="Times New Roman" w:cs="Times New Roman"/>
          <w:lang w:eastAsia="ru-RU"/>
        </w:rPr>
        <w:lastRenderedPageBreak/>
        <w:t xml:space="preserve">Кредитний ризик притаманний таким фінансовим інструментам, як поточні та депозитні рахунки в банках, </w:t>
      </w:r>
      <w:proofErr w:type="gramStart"/>
      <w:r w:rsidRPr="006150CF">
        <w:rPr>
          <w:rFonts w:ascii="Times New Roman" w:eastAsia="Times New Roman" w:hAnsi="Times New Roman" w:cs="Times New Roman"/>
          <w:lang w:eastAsia="ru-RU"/>
        </w:rPr>
        <w:t>обл</w:t>
      </w:r>
      <w:proofErr w:type="gramEnd"/>
      <w:r w:rsidRPr="006150CF">
        <w:rPr>
          <w:rFonts w:ascii="Times New Roman" w:eastAsia="Times New Roman" w:hAnsi="Times New Roman" w:cs="Times New Roman"/>
          <w:lang w:eastAsia="ru-RU"/>
        </w:rPr>
        <w:t xml:space="preserve">ігації, дебіторська заборгованість (в т.ч. позики) та векселі (у разі їх наявності). </w:t>
      </w:r>
    </w:p>
    <w:p w:rsidR="00556B20" w:rsidRPr="006150CF" w:rsidRDefault="00556B20" w:rsidP="00556B20">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       Фінансові інструменти, що потенційно можуть призвести до концентрації </w:t>
      </w:r>
      <w:proofErr w:type="gramStart"/>
      <w:r w:rsidRPr="006150CF">
        <w:rPr>
          <w:rFonts w:ascii="Times New Roman" w:eastAsia="Times New Roman" w:hAnsi="Times New Roman" w:cs="Times New Roman"/>
          <w:lang w:eastAsia="ru-RU"/>
        </w:rPr>
        <w:t>кредитного</w:t>
      </w:r>
      <w:proofErr w:type="gramEnd"/>
      <w:r w:rsidRPr="006150CF">
        <w:rPr>
          <w:rFonts w:ascii="Times New Roman" w:eastAsia="Times New Roman" w:hAnsi="Times New Roman" w:cs="Times New Roman"/>
          <w:lang w:eastAsia="ru-RU"/>
        </w:rPr>
        <w:t xml:space="preserve"> ризику Товариства, складаються в основному з дебіторської заборгованості за торговими операціями.</w:t>
      </w:r>
    </w:p>
    <w:p w:rsidR="00556B20" w:rsidRPr="006150CF" w:rsidRDefault="00556B20" w:rsidP="00556B20">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       Товариство управляє цим ризиком шляхом постійного відстеження кредитоспроможності клієнтів, для чого використовуються кредитні рейтинги та </w:t>
      </w:r>
      <w:proofErr w:type="gramStart"/>
      <w:r w:rsidRPr="006150CF">
        <w:rPr>
          <w:rFonts w:ascii="Times New Roman" w:eastAsia="Times New Roman" w:hAnsi="Times New Roman" w:cs="Times New Roman"/>
          <w:lang w:eastAsia="ru-RU"/>
        </w:rPr>
        <w:t>будь-яка</w:t>
      </w:r>
      <w:proofErr w:type="gramEnd"/>
      <w:r w:rsidRPr="006150CF">
        <w:rPr>
          <w:rFonts w:ascii="Times New Roman" w:eastAsia="Times New Roman" w:hAnsi="Times New Roman" w:cs="Times New Roman"/>
          <w:lang w:eastAsia="ru-RU"/>
        </w:rPr>
        <w:t xml:space="preserve"> інша доступна інформація щодо їх спроможності виконувати боргові зобов’язання. Щодо ризиків у зв</w:t>
      </w:r>
      <w:r w:rsidR="004543EE" w:rsidRPr="006150CF">
        <w:rPr>
          <w:rFonts w:ascii="Times New Roman" w:eastAsia="Times New Roman" w:hAnsi="Times New Roman" w:cs="Times New Roman"/>
          <w:lang w:eastAsia="ru-RU"/>
        </w:rPr>
        <w:t xml:space="preserve">’язку зі зміною </w:t>
      </w:r>
      <w:r w:rsidR="004543EE" w:rsidRPr="006150CF">
        <w:rPr>
          <w:rFonts w:ascii="Times New Roman" w:eastAsia="Times New Roman" w:hAnsi="Times New Roman" w:cs="Times New Roman"/>
          <w:lang w:val="uk-UA" w:eastAsia="ru-RU"/>
        </w:rPr>
        <w:t>оцінки предметів застав по наданим фінансовим кредитам ломбарду</w:t>
      </w:r>
      <w:r w:rsidRPr="006150CF">
        <w:rPr>
          <w:rFonts w:ascii="Times New Roman" w:eastAsia="Times New Roman" w:hAnsi="Times New Roman" w:cs="Times New Roman"/>
          <w:lang w:eastAsia="ru-RU"/>
        </w:rPr>
        <w:t>, това</w:t>
      </w:r>
      <w:r w:rsidR="00EE4976" w:rsidRPr="006150CF">
        <w:rPr>
          <w:rFonts w:ascii="Times New Roman" w:eastAsia="Times New Roman" w:hAnsi="Times New Roman" w:cs="Times New Roman"/>
          <w:lang w:eastAsia="ru-RU"/>
        </w:rPr>
        <w:t xml:space="preserve">риство не </w:t>
      </w:r>
      <w:proofErr w:type="gramStart"/>
      <w:r w:rsidR="00EE4976" w:rsidRPr="006150CF">
        <w:rPr>
          <w:rFonts w:ascii="Times New Roman" w:eastAsia="Times New Roman" w:hAnsi="Times New Roman" w:cs="Times New Roman"/>
          <w:lang w:eastAsia="ru-RU"/>
        </w:rPr>
        <w:t>очіку</w:t>
      </w:r>
      <w:proofErr w:type="gramEnd"/>
      <w:r w:rsidR="00EE4976" w:rsidRPr="006150CF">
        <w:rPr>
          <w:rFonts w:ascii="Times New Roman" w:eastAsia="Times New Roman" w:hAnsi="Times New Roman" w:cs="Times New Roman"/>
          <w:lang w:eastAsia="ru-RU"/>
        </w:rPr>
        <w:t xml:space="preserve">є на зниження </w:t>
      </w:r>
      <w:r w:rsidR="00EE4976" w:rsidRPr="006150CF">
        <w:rPr>
          <w:rFonts w:ascii="Times New Roman" w:eastAsia="Times New Roman" w:hAnsi="Times New Roman" w:cs="Times New Roman"/>
          <w:lang w:val="uk-UA" w:eastAsia="ru-RU"/>
        </w:rPr>
        <w:t>цін</w:t>
      </w:r>
      <w:r w:rsidRPr="006150CF">
        <w:rPr>
          <w:rFonts w:ascii="Times New Roman" w:eastAsia="Times New Roman" w:hAnsi="Times New Roman" w:cs="Times New Roman"/>
          <w:lang w:eastAsia="ru-RU"/>
        </w:rPr>
        <w:t xml:space="preserve"> у передбачуваному майбутньому, тому не укладало деривативних або інших контрактів з метою управління ризиком зниження цін. Товариство переглядає перспективи щодо цін регулярно в ході розгляду необхідності активного управління фінансовим ризиком. </w:t>
      </w:r>
    </w:p>
    <w:p w:rsidR="00556B20" w:rsidRPr="006150CF" w:rsidRDefault="00556B20" w:rsidP="00556B20">
      <w:pPr>
        <w:spacing w:after="0" w:line="240" w:lineRule="auto"/>
        <w:ind w:right="113"/>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       Ста</w:t>
      </w:r>
      <w:r w:rsidR="002A54BD">
        <w:rPr>
          <w:rFonts w:ascii="Times New Roman" w:eastAsia="Times New Roman" w:hAnsi="Times New Roman" w:cs="Times New Roman"/>
          <w:lang w:eastAsia="ru-RU"/>
        </w:rPr>
        <w:t>ном на 31.12.202</w:t>
      </w:r>
      <w:r w:rsidR="002A54BD">
        <w:rPr>
          <w:rFonts w:ascii="Times New Roman" w:eastAsia="Times New Roman" w:hAnsi="Times New Roman" w:cs="Times New Roman"/>
          <w:lang w:val="uk-UA" w:eastAsia="ru-RU"/>
        </w:rPr>
        <w:t>3</w:t>
      </w:r>
      <w:r w:rsidRPr="006150CF">
        <w:rPr>
          <w:rFonts w:ascii="Times New Roman" w:eastAsia="Times New Roman" w:hAnsi="Times New Roman" w:cs="Times New Roman"/>
          <w:lang w:eastAsia="ru-RU"/>
        </w:rPr>
        <w:t xml:space="preserve"> р. кредитний ризик по фінансовим активам, що оцінюються за справедливої собівартістю, є низьким, що </w:t>
      </w:r>
      <w:proofErr w:type="gramStart"/>
      <w:r w:rsidRPr="006150CF">
        <w:rPr>
          <w:rFonts w:ascii="Times New Roman" w:eastAsia="Times New Roman" w:hAnsi="Times New Roman" w:cs="Times New Roman"/>
          <w:lang w:eastAsia="ru-RU"/>
        </w:rPr>
        <w:t>п</w:t>
      </w:r>
      <w:proofErr w:type="gramEnd"/>
      <w:r w:rsidRPr="006150CF">
        <w:rPr>
          <w:rFonts w:ascii="Times New Roman" w:eastAsia="Times New Roman" w:hAnsi="Times New Roman" w:cs="Times New Roman"/>
          <w:lang w:eastAsia="ru-RU"/>
        </w:rPr>
        <w:t xml:space="preserve">ідтверджується чинниками, які враховують специфіку контрагентів, загальні економічні умови та оцінку як поточного, так і прогнозного напрямків зміни умов станом на звітну дату. </w:t>
      </w:r>
    </w:p>
    <w:p w:rsidR="00556B20" w:rsidRPr="006150CF" w:rsidRDefault="00556B20" w:rsidP="00556B20">
      <w:pPr>
        <w:spacing w:after="0" w:line="240" w:lineRule="auto"/>
        <w:ind w:right="113"/>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До заходів мінімізації впливу </w:t>
      </w:r>
      <w:proofErr w:type="gramStart"/>
      <w:r w:rsidRPr="006150CF">
        <w:rPr>
          <w:rFonts w:ascii="Times New Roman" w:eastAsia="Times New Roman" w:hAnsi="Times New Roman" w:cs="Times New Roman"/>
          <w:lang w:eastAsia="ru-RU"/>
        </w:rPr>
        <w:t>кредитного</w:t>
      </w:r>
      <w:proofErr w:type="gramEnd"/>
      <w:r w:rsidRPr="006150CF">
        <w:rPr>
          <w:rFonts w:ascii="Times New Roman" w:eastAsia="Times New Roman" w:hAnsi="Times New Roman" w:cs="Times New Roman"/>
          <w:lang w:eastAsia="ru-RU"/>
        </w:rPr>
        <w:t xml:space="preserve"> ризику Товариство відносить:</w:t>
      </w:r>
    </w:p>
    <w:p w:rsidR="00556B20" w:rsidRPr="006150CF" w:rsidRDefault="00556B20" w:rsidP="00556B20">
      <w:pPr>
        <w:numPr>
          <w:ilvl w:val="0"/>
          <w:numId w:val="20"/>
        </w:numPr>
        <w:spacing w:after="0" w:line="240" w:lineRule="auto"/>
        <w:ind w:right="113"/>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встановлення внутрішнього обмеження обсягу дебіторської заборгованості в активах;</w:t>
      </w:r>
    </w:p>
    <w:p w:rsidR="00556B20" w:rsidRPr="006150CF" w:rsidRDefault="00556B20" w:rsidP="00556B20">
      <w:pPr>
        <w:numPr>
          <w:ilvl w:val="0"/>
          <w:numId w:val="20"/>
        </w:numPr>
        <w:spacing w:after="0" w:line="240" w:lineRule="auto"/>
        <w:ind w:right="113"/>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диверсифікацію структури активі</w:t>
      </w:r>
      <w:proofErr w:type="gramStart"/>
      <w:r w:rsidRPr="006150CF">
        <w:rPr>
          <w:rFonts w:ascii="Times New Roman" w:eastAsia="Times New Roman" w:hAnsi="Times New Roman" w:cs="Times New Roman"/>
          <w:lang w:eastAsia="ru-RU"/>
        </w:rPr>
        <w:t>в</w:t>
      </w:r>
      <w:proofErr w:type="gramEnd"/>
      <w:r w:rsidRPr="006150CF">
        <w:rPr>
          <w:rFonts w:ascii="Times New Roman" w:eastAsia="Times New Roman" w:hAnsi="Times New Roman" w:cs="Times New Roman"/>
          <w:lang w:eastAsia="ru-RU"/>
        </w:rPr>
        <w:t>;</w:t>
      </w:r>
    </w:p>
    <w:p w:rsidR="00556B20" w:rsidRPr="006150CF" w:rsidRDefault="00556B20" w:rsidP="00556B20">
      <w:pPr>
        <w:numPr>
          <w:ilvl w:val="0"/>
          <w:numId w:val="20"/>
        </w:numPr>
        <w:spacing w:after="0" w:line="240" w:lineRule="auto"/>
        <w:ind w:right="113"/>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аналіз платоспроможності контрагенті</w:t>
      </w:r>
      <w:proofErr w:type="gramStart"/>
      <w:r w:rsidRPr="006150CF">
        <w:rPr>
          <w:rFonts w:ascii="Times New Roman" w:eastAsia="Times New Roman" w:hAnsi="Times New Roman" w:cs="Times New Roman"/>
          <w:lang w:eastAsia="ru-RU"/>
        </w:rPr>
        <w:t>в</w:t>
      </w:r>
      <w:proofErr w:type="gramEnd"/>
      <w:r w:rsidR="00EE4976" w:rsidRPr="006150CF">
        <w:rPr>
          <w:rFonts w:ascii="Times New Roman" w:eastAsia="Times New Roman" w:hAnsi="Times New Roman" w:cs="Times New Roman"/>
          <w:lang w:val="uk-UA" w:eastAsia="ru-RU"/>
        </w:rPr>
        <w:t xml:space="preserve"> та клієнтів</w:t>
      </w:r>
      <w:r w:rsidRPr="006150CF">
        <w:rPr>
          <w:rFonts w:ascii="Times New Roman" w:eastAsia="Times New Roman" w:hAnsi="Times New Roman" w:cs="Times New Roman"/>
          <w:lang w:eastAsia="ru-RU"/>
        </w:rPr>
        <w:t>;</w:t>
      </w:r>
    </w:p>
    <w:p w:rsidR="00556B20" w:rsidRPr="006150CF" w:rsidRDefault="00556B20" w:rsidP="00556B20">
      <w:pPr>
        <w:numPr>
          <w:ilvl w:val="0"/>
          <w:numId w:val="20"/>
        </w:numPr>
        <w:spacing w:after="0" w:line="240" w:lineRule="auto"/>
        <w:ind w:right="113"/>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здійснення заходів щодо недопущення наявності в активах Товариства простроченої дебіторської заборгованості.</w:t>
      </w:r>
    </w:p>
    <w:p w:rsidR="00556B20" w:rsidRPr="006150CF" w:rsidRDefault="00556B20" w:rsidP="00556B20">
      <w:pPr>
        <w:spacing w:after="0" w:line="240" w:lineRule="auto"/>
        <w:ind w:right="113"/>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У Товариства для внутрішньої системи заходів із запобігання та </w:t>
      </w:r>
      <w:proofErr w:type="gramStart"/>
      <w:r w:rsidRPr="006150CF">
        <w:rPr>
          <w:rFonts w:ascii="Times New Roman" w:eastAsia="Times New Roman" w:hAnsi="Times New Roman" w:cs="Times New Roman"/>
          <w:lang w:eastAsia="ru-RU"/>
        </w:rPr>
        <w:t>м</w:t>
      </w:r>
      <w:proofErr w:type="gramEnd"/>
      <w:r w:rsidRPr="006150CF">
        <w:rPr>
          <w:rFonts w:ascii="Times New Roman" w:eastAsia="Times New Roman" w:hAnsi="Times New Roman" w:cs="Times New Roman"/>
          <w:lang w:eastAsia="ru-RU"/>
        </w:rPr>
        <w:t>інімізації впливу ризиків створені: система управління ризиками, внутрішній аудит (контроль).</w:t>
      </w:r>
    </w:p>
    <w:p w:rsidR="00556B20" w:rsidRPr="006150CF" w:rsidRDefault="00556B20" w:rsidP="00556B20">
      <w:pPr>
        <w:spacing w:after="0" w:line="240" w:lineRule="auto"/>
        <w:ind w:right="113"/>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Товариство використовує наступні методи управління кредитними ризиками:</w:t>
      </w:r>
    </w:p>
    <w:p w:rsidR="00556B20" w:rsidRPr="006150CF" w:rsidRDefault="00556B20" w:rsidP="00556B20">
      <w:pPr>
        <w:numPr>
          <w:ilvl w:val="1"/>
          <w:numId w:val="19"/>
        </w:numPr>
        <w:shd w:val="clear" w:color="auto" w:fill="FFFFFF"/>
        <w:tabs>
          <w:tab w:val="num" w:pos="993"/>
        </w:tabs>
        <w:autoSpaceDE w:val="0"/>
        <w:autoSpaceDN w:val="0"/>
        <w:adjustRightInd w:val="0"/>
        <w:spacing w:after="0" w:line="240" w:lineRule="auto"/>
        <w:ind w:left="993" w:hanging="567"/>
        <w:contextualSpacing/>
        <w:jc w:val="both"/>
        <w:rPr>
          <w:rFonts w:ascii="Times New Roman" w:eastAsia="Times New Roman" w:hAnsi="Times New Roman" w:cs="Times New Roman"/>
          <w:iCs/>
          <w:lang w:eastAsia="ru-RU"/>
        </w:rPr>
      </w:pPr>
      <w:r w:rsidRPr="006150CF">
        <w:rPr>
          <w:rFonts w:ascii="Times New Roman" w:eastAsia="Times New Roman" w:hAnsi="Times New Roman" w:cs="Times New Roman"/>
          <w:iCs/>
          <w:lang w:eastAsia="ru-RU"/>
        </w:rPr>
        <w:t>ліміти щодо боргових зобов’язань за класами фінансових інструменті</w:t>
      </w:r>
      <w:proofErr w:type="gramStart"/>
      <w:r w:rsidRPr="006150CF">
        <w:rPr>
          <w:rFonts w:ascii="Times New Roman" w:eastAsia="Times New Roman" w:hAnsi="Times New Roman" w:cs="Times New Roman"/>
          <w:iCs/>
          <w:lang w:eastAsia="ru-RU"/>
        </w:rPr>
        <w:t>в</w:t>
      </w:r>
      <w:proofErr w:type="gramEnd"/>
      <w:r w:rsidRPr="006150CF">
        <w:rPr>
          <w:rFonts w:ascii="Times New Roman" w:eastAsia="Times New Roman" w:hAnsi="Times New Roman" w:cs="Times New Roman"/>
          <w:iCs/>
          <w:lang w:eastAsia="ru-RU"/>
        </w:rPr>
        <w:t>;</w:t>
      </w:r>
    </w:p>
    <w:p w:rsidR="00556B20" w:rsidRPr="006150CF" w:rsidRDefault="00556B20" w:rsidP="00EE4976">
      <w:pPr>
        <w:numPr>
          <w:ilvl w:val="1"/>
          <w:numId w:val="19"/>
        </w:numPr>
        <w:shd w:val="clear" w:color="auto" w:fill="FFFFFF"/>
        <w:tabs>
          <w:tab w:val="num" w:pos="993"/>
        </w:tabs>
        <w:autoSpaceDE w:val="0"/>
        <w:autoSpaceDN w:val="0"/>
        <w:adjustRightInd w:val="0"/>
        <w:spacing w:after="0" w:line="240" w:lineRule="auto"/>
        <w:ind w:left="993" w:hanging="567"/>
        <w:contextualSpacing/>
        <w:jc w:val="both"/>
        <w:rPr>
          <w:rFonts w:ascii="Times New Roman" w:eastAsia="Times New Roman" w:hAnsi="Times New Roman" w:cs="Times New Roman"/>
          <w:iCs/>
          <w:lang w:eastAsia="ru-RU"/>
        </w:rPr>
      </w:pPr>
      <w:proofErr w:type="gramStart"/>
      <w:r w:rsidRPr="006150CF">
        <w:rPr>
          <w:rFonts w:ascii="Times New Roman" w:eastAsia="Times New Roman" w:hAnsi="Times New Roman" w:cs="Times New Roman"/>
          <w:iCs/>
          <w:lang w:eastAsia="ru-RU"/>
        </w:rPr>
        <w:t>л</w:t>
      </w:r>
      <w:proofErr w:type="gramEnd"/>
      <w:r w:rsidRPr="006150CF">
        <w:rPr>
          <w:rFonts w:ascii="Times New Roman" w:eastAsia="Times New Roman" w:hAnsi="Times New Roman" w:cs="Times New Roman"/>
          <w:iCs/>
          <w:lang w:eastAsia="ru-RU"/>
        </w:rPr>
        <w:t>іміти щодо боргових зобов’язань перед одним контра</w:t>
      </w:r>
      <w:r w:rsidR="00EE4976" w:rsidRPr="006150CF">
        <w:rPr>
          <w:rFonts w:ascii="Times New Roman" w:eastAsia="Times New Roman" w:hAnsi="Times New Roman" w:cs="Times New Roman"/>
          <w:iCs/>
          <w:lang w:eastAsia="ru-RU"/>
        </w:rPr>
        <w:t>гентом</w:t>
      </w:r>
      <w:r w:rsidRPr="006150CF">
        <w:rPr>
          <w:rFonts w:ascii="Times New Roman" w:eastAsia="Times New Roman" w:hAnsi="Times New Roman" w:cs="Times New Roman"/>
          <w:iCs/>
          <w:lang w:eastAsia="ru-RU"/>
        </w:rPr>
        <w:t>;</w:t>
      </w:r>
    </w:p>
    <w:p w:rsidR="00556B20" w:rsidRPr="006150CF" w:rsidRDefault="00556B20" w:rsidP="00556B20">
      <w:pPr>
        <w:numPr>
          <w:ilvl w:val="1"/>
          <w:numId w:val="19"/>
        </w:numPr>
        <w:shd w:val="clear" w:color="auto" w:fill="FFFFFF"/>
        <w:tabs>
          <w:tab w:val="num" w:pos="993"/>
        </w:tabs>
        <w:autoSpaceDE w:val="0"/>
        <w:autoSpaceDN w:val="0"/>
        <w:adjustRightInd w:val="0"/>
        <w:spacing w:after="0" w:line="240" w:lineRule="auto"/>
        <w:ind w:left="993" w:hanging="567"/>
        <w:contextualSpacing/>
        <w:jc w:val="both"/>
        <w:rPr>
          <w:rFonts w:ascii="Times New Roman" w:eastAsia="Times New Roman" w:hAnsi="Times New Roman" w:cs="Times New Roman"/>
          <w:b/>
          <w:bCs/>
          <w:i/>
          <w:spacing w:val="2"/>
          <w:lang w:eastAsia="ru-RU"/>
        </w:rPr>
      </w:pPr>
      <w:r w:rsidRPr="006150CF">
        <w:rPr>
          <w:rFonts w:ascii="Times New Roman" w:eastAsia="Times New Roman" w:hAnsi="Times New Roman" w:cs="Times New Roman"/>
          <w:lang w:eastAsia="ru-RU"/>
        </w:rPr>
        <w:t xml:space="preserve">ліміти щодо розміщення депозитів у банках з </w:t>
      </w:r>
      <w:proofErr w:type="gramStart"/>
      <w:r w:rsidRPr="006150CF">
        <w:rPr>
          <w:rFonts w:ascii="Times New Roman" w:eastAsia="Times New Roman" w:hAnsi="Times New Roman" w:cs="Times New Roman"/>
          <w:lang w:eastAsia="ru-RU"/>
        </w:rPr>
        <w:t>р</w:t>
      </w:r>
      <w:proofErr w:type="gramEnd"/>
      <w:r w:rsidRPr="006150CF">
        <w:rPr>
          <w:rFonts w:ascii="Times New Roman" w:eastAsia="Times New Roman" w:hAnsi="Times New Roman" w:cs="Times New Roman"/>
          <w:lang w:eastAsia="ru-RU"/>
        </w:rPr>
        <w:t>ізними рейтингами.</w:t>
      </w:r>
    </w:p>
    <w:p w:rsidR="00556B20" w:rsidRPr="006150CF" w:rsidRDefault="00556B20" w:rsidP="00556B20">
      <w:pPr>
        <w:shd w:val="clear" w:color="auto" w:fill="FFFFFF"/>
        <w:spacing w:before="120" w:after="0" w:line="240" w:lineRule="auto"/>
        <w:ind w:firstLine="567"/>
        <w:jc w:val="both"/>
        <w:rPr>
          <w:rFonts w:ascii="Times New Roman" w:eastAsia="Times New Roman" w:hAnsi="Times New Roman" w:cs="Times New Roman"/>
          <w:b/>
          <w:bCs/>
          <w:i/>
          <w:spacing w:val="-2"/>
          <w:highlight w:val="yellow"/>
          <w:u w:val="single"/>
          <w:lang w:eastAsia="ru-RU"/>
        </w:rPr>
      </w:pPr>
    </w:p>
    <w:p w:rsidR="00556B20" w:rsidRPr="006150CF" w:rsidRDefault="00556B20" w:rsidP="00556B20">
      <w:pPr>
        <w:spacing w:after="0" w:line="240" w:lineRule="auto"/>
        <w:ind w:right="-2"/>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Балансова вартість фінансових активів – це максимальна вартість, яка </w:t>
      </w:r>
      <w:proofErr w:type="gramStart"/>
      <w:r w:rsidRPr="006150CF">
        <w:rPr>
          <w:rFonts w:ascii="Times New Roman" w:eastAsia="Times New Roman" w:hAnsi="Times New Roman" w:cs="Times New Roman"/>
          <w:lang w:eastAsia="ru-RU"/>
        </w:rPr>
        <w:t>п</w:t>
      </w:r>
      <w:proofErr w:type="gramEnd"/>
      <w:r w:rsidRPr="006150CF">
        <w:rPr>
          <w:rFonts w:ascii="Times New Roman" w:eastAsia="Times New Roman" w:hAnsi="Times New Roman" w:cs="Times New Roman"/>
          <w:lang w:eastAsia="ru-RU"/>
        </w:rPr>
        <w:t xml:space="preserve">ідлягає кредитному ризику. Максимальний </w:t>
      </w:r>
      <w:proofErr w:type="gramStart"/>
      <w:r w:rsidRPr="006150CF">
        <w:rPr>
          <w:rFonts w:ascii="Times New Roman" w:eastAsia="Times New Roman" w:hAnsi="Times New Roman" w:cs="Times New Roman"/>
          <w:lang w:eastAsia="ru-RU"/>
        </w:rPr>
        <w:t>р</w:t>
      </w:r>
      <w:proofErr w:type="gramEnd"/>
      <w:r w:rsidRPr="006150CF">
        <w:rPr>
          <w:rFonts w:ascii="Times New Roman" w:eastAsia="Times New Roman" w:hAnsi="Times New Roman" w:cs="Times New Roman"/>
          <w:lang w:eastAsia="ru-RU"/>
        </w:rPr>
        <w:t>івень кредит</w:t>
      </w:r>
      <w:r w:rsidR="002A54BD">
        <w:rPr>
          <w:rFonts w:ascii="Times New Roman" w:eastAsia="Times New Roman" w:hAnsi="Times New Roman" w:cs="Times New Roman"/>
          <w:lang w:eastAsia="ru-RU"/>
        </w:rPr>
        <w:t>ного ризику станом на 31.12.202</w:t>
      </w:r>
      <w:r w:rsidR="002A54BD">
        <w:rPr>
          <w:rFonts w:ascii="Times New Roman" w:eastAsia="Times New Roman" w:hAnsi="Times New Roman" w:cs="Times New Roman"/>
          <w:lang w:val="uk-UA" w:eastAsia="ru-RU"/>
        </w:rPr>
        <w:t>3</w:t>
      </w:r>
      <w:r w:rsidR="002A54BD">
        <w:rPr>
          <w:rFonts w:ascii="Times New Roman" w:eastAsia="Times New Roman" w:hAnsi="Times New Roman" w:cs="Times New Roman"/>
          <w:lang w:eastAsia="ru-RU"/>
        </w:rPr>
        <w:t xml:space="preserve"> року, 31.12.202</w:t>
      </w:r>
      <w:r w:rsidR="002A54BD">
        <w:rPr>
          <w:rFonts w:ascii="Times New Roman" w:eastAsia="Times New Roman" w:hAnsi="Times New Roman" w:cs="Times New Roman"/>
          <w:lang w:val="uk-UA" w:eastAsia="ru-RU"/>
        </w:rPr>
        <w:t>2</w:t>
      </w:r>
      <w:r w:rsidRPr="006150CF">
        <w:rPr>
          <w:rFonts w:ascii="Times New Roman" w:eastAsia="Times New Roman" w:hAnsi="Times New Roman" w:cs="Times New Roman"/>
          <w:lang w:eastAsia="ru-RU"/>
        </w:rPr>
        <w:t xml:space="preserve"> року наступний:</w:t>
      </w:r>
    </w:p>
    <w:p w:rsidR="00556B20" w:rsidRPr="00D91489" w:rsidRDefault="00556B20" w:rsidP="00556B20">
      <w:pPr>
        <w:spacing w:after="0" w:line="240" w:lineRule="auto"/>
        <w:ind w:right="-2"/>
        <w:jc w:val="both"/>
        <w:rPr>
          <w:rFonts w:ascii="Times New Roman" w:eastAsia="Times New Roman" w:hAnsi="Times New Roman" w:cs="Times New Roman"/>
          <w:sz w:val="24"/>
          <w:szCs w:val="24"/>
          <w:highlight w:val="yellow"/>
          <w:lang w:eastAsia="ru-RU"/>
        </w:rPr>
      </w:pPr>
    </w:p>
    <w:tbl>
      <w:tblPr>
        <w:tblW w:w="9957" w:type="dxa"/>
        <w:tblInd w:w="-142" w:type="dxa"/>
        <w:tblLook w:val="04A0"/>
      </w:tblPr>
      <w:tblGrid>
        <w:gridCol w:w="6379"/>
        <w:gridCol w:w="1893"/>
        <w:gridCol w:w="1685"/>
      </w:tblGrid>
      <w:tr w:rsidR="00556B20" w:rsidRPr="00D91489" w:rsidTr="001A492C">
        <w:trPr>
          <w:trHeight w:val="300"/>
        </w:trPr>
        <w:tc>
          <w:tcPr>
            <w:tcW w:w="6379" w:type="dxa"/>
            <w:tcBorders>
              <w:top w:val="nil"/>
              <w:left w:val="nil"/>
              <w:bottom w:val="nil"/>
              <w:right w:val="nil"/>
            </w:tcBorders>
            <w:shd w:val="clear" w:color="auto" w:fill="auto"/>
            <w:noWrap/>
            <w:vAlign w:val="bottom"/>
            <w:hideMark/>
          </w:tcPr>
          <w:p w:rsidR="00556B20" w:rsidRPr="00D91489" w:rsidRDefault="00556B20" w:rsidP="001A492C">
            <w:pPr>
              <w:spacing w:after="0" w:line="240" w:lineRule="auto"/>
              <w:rPr>
                <w:rFonts w:ascii="Times New Roman" w:eastAsia="Times New Roman" w:hAnsi="Times New Roman" w:cs="Times New Roman"/>
                <w:color w:val="000000"/>
                <w:sz w:val="20"/>
                <w:szCs w:val="20"/>
                <w:highlight w:val="yellow"/>
                <w:lang w:eastAsia="ru-RU"/>
              </w:rPr>
            </w:pPr>
          </w:p>
        </w:tc>
        <w:tc>
          <w:tcPr>
            <w:tcW w:w="1893" w:type="dxa"/>
            <w:tcBorders>
              <w:top w:val="nil"/>
              <w:left w:val="nil"/>
              <w:bottom w:val="nil"/>
              <w:right w:val="nil"/>
            </w:tcBorders>
            <w:shd w:val="clear" w:color="auto" w:fill="auto"/>
            <w:vAlign w:val="center"/>
            <w:hideMark/>
          </w:tcPr>
          <w:p w:rsidR="00556B20" w:rsidRPr="00D91489" w:rsidRDefault="00556B20" w:rsidP="001A492C">
            <w:pPr>
              <w:spacing w:after="0" w:line="240" w:lineRule="auto"/>
              <w:jc w:val="right"/>
              <w:rPr>
                <w:rFonts w:ascii="Times New Roman" w:eastAsia="Times New Roman" w:hAnsi="Times New Roman" w:cs="Times New Roman"/>
                <w:b/>
                <w:bCs/>
                <w:color w:val="000000"/>
                <w:sz w:val="20"/>
                <w:szCs w:val="20"/>
                <w:lang w:eastAsia="ru-RU"/>
              </w:rPr>
            </w:pPr>
            <w:proofErr w:type="gramStart"/>
            <w:r w:rsidRPr="00D91489">
              <w:rPr>
                <w:rFonts w:ascii="Times New Roman" w:eastAsia="Times New Roman" w:hAnsi="Times New Roman" w:cs="Times New Roman"/>
                <w:b/>
                <w:bCs/>
                <w:color w:val="000000"/>
                <w:sz w:val="20"/>
                <w:szCs w:val="20"/>
                <w:lang w:eastAsia="ru-RU"/>
              </w:rPr>
              <w:t>Р</w:t>
            </w:r>
            <w:proofErr w:type="gramEnd"/>
            <w:r w:rsidRPr="00D91489">
              <w:rPr>
                <w:rFonts w:ascii="Times New Roman" w:eastAsia="Times New Roman" w:hAnsi="Times New Roman" w:cs="Times New Roman"/>
                <w:b/>
                <w:bCs/>
                <w:color w:val="000000"/>
                <w:sz w:val="20"/>
                <w:szCs w:val="20"/>
                <w:lang w:eastAsia="ru-RU"/>
              </w:rPr>
              <w:t xml:space="preserve">ік, що </w:t>
            </w:r>
          </w:p>
        </w:tc>
        <w:tc>
          <w:tcPr>
            <w:tcW w:w="1685" w:type="dxa"/>
            <w:tcBorders>
              <w:top w:val="nil"/>
              <w:left w:val="nil"/>
              <w:bottom w:val="nil"/>
              <w:right w:val="nil"/>
            </w:tcBorders>
            <w:shd w:val="clear" w:color="auto" w:fill="auto"/>
            <w:vAlign w:val="center"/>
            <w:hideMark/>
          </w:tcPr>
          <w:p w:rsidR="00556B20" w:rsidRPr="00D91489" w:rsidRDefault="00556B20" w:rsidP="001A492C">
            <w:pPr>
              <w:spacing w:after="0" w:line="240" w:lineRule="auto"/>
              <w:jc w:val="right"/>
              <w:rPr>
                <w:rFonts w:ascii="Times New Roman" w:eastAsia="Times New Roman" w:hAnsi="Times New Roman" w:cs="Times New Roman"/>
                <w:b/>
                <w:bCs/>
                <w:color w:val="000000"/>
                <w:sz w:val="20"/>
                <w:szCs w:val="20"/>
                <w:lang w:eastAsia="ru-RU"/>
              </w:rPr>
            </w:pPr>
            <w:proofErr w:type="gramStart"/>
            <w:r w:rsidRPr="00D91489">
              <w:rPr>
                <w:rFonts w:ascii="Times New Roman" w:eastAsia="Times New Roman" w:hAnsi="Times New Roman" w:cs="Times New Roman"/>
                <w:b/>
                <w:bCs/>
                <w:color w:val="000000"/>
                <w:sz w:val="20"/>
                <w:szCs w:val="20"/>
                <w:lang w:eastAsia="ru-RU"/>
              </w:rPr>
              <w:t>Р</w:t>
            </w:r>
            <w:proofErr w:type="gramEnd"/>
            <w:r w:rsidRPr="00D91489">
              <w:rPr>
                <w:rFonts w:ascii="Times New Roman" w:eastAsia="Times New Roman" w:hAnsi="Times New Roman" w:cs="Times New Roman"/>
                <w:b/>
                <w:bCs/>
                <w:color w:val="000000"/>
                <w:sz w:val="20"/>
                <w:szCs w:val="20"/>
                <w:lang w:eastAsia="ru-RU"/>
              </w:rPr>
              <w:t xml:space="preserve">ік, що </w:t>
            </w:r>
          </w:p>
        </w:tc>
      </w:tr>
      <w:tr w:rsidR="00556B20" w:rsidRPr="00D91489" w:rsidTr="001A492C">
        <w:trPr>
          <w:trHeight w:val="525"/>
        </w:trPr>
        <w:tc>
          <w:tcPr>
            <w:tcW w:w="6379" w:type="dxa"/>
            <w:tcBorders>
              <w:top w:val="nil"/>
              <w:left w:val="nil"/>
              <w:bottom w:val="single" w:sz="8" w:space="0" w:color="auto"/>
              <w:right w:val="nil"/>
            </w:tcBorders>
            <w:shd w:val="clear" w:color="auto" w:fill="auto"/>
            <w:vAlign w:val="center"/>
            <w:hideMark/>
          </w:tcPr>
          <w:p w:rsidR="00556B20" w:rsidRPr="00D91489" w:rsidRDefault="00556B20" w:rsidP="001A492C">
            <w:pPr>
              <w:spacing w:after="0" w:line="240" w:lineRule="auto"/>
              <w:rPr>
                <w:rFonts w:ascii="Times New Roman" w:eastAsia="Times New Roman" w:hAnsi="Times New Roman" w:cs="Times New Roman"/>
                <w:b/>
                <w:bCs/>
                <w:sz w:val="20"/>
                <w:szCs w:val="20"/>
                <w:lang w:eastAsia="ru-RU"/>
              </w:rPr>
            </w:pPr>
            <w:r w:rsidRPr="00D91489">
              <w:rPr>
                <w:rFonts w:ascii="Times New Roman" w:eastAsia="Times New Roman" w:hAnsi="Times New Roman" w:cs="Times New Roman"/>
                <w:b/>
                <w:bCs/>
                <w:sz w:val="20"/>
                <w:szCs w:val="20"/>
                <w:lang w:eastAsia="ru-RU"/>
              </w:rPr>
              <w:t>Активи у Звіті про фінансовий стан</w:t>
            </w:r>
          </w:p>
        </w:tc>
        <w:tc>
          <w:tcPr>
            <w:tcW w:w="1893" w:type="dxa"/>
            <w:tcBorders>
              <w:top w:val="nil"/>
              <w:left w:val="nil"/>
              <w:bottom w:val="single" w:sz="8" w:space="0" w:color="auto"/>
              <w:right w:val="nil"/>
            </w:tcBorders>
            <w:shd w:val="clear" w:color="auto" w:fill="auto"/>
            <w:vAlign w:val="center"/>
            <w:hideMark/>
          </w:tcPr>
          <w:p w:rsidR="00556B20" w:rsidRPr="002A54BD" w:rsidRDefault="00556B20" w:rsidP="001A492C">
            <w:pPr>
              <w:spacing w:after="0" w:line="240" w:lineRule="auto"/>
              <w:jc w:val="right"/>
              <w:rPr>
                <w:rFonts w:ascii="Times New Roman" w:eastAsia="Times New Roman" w:hAnsi="Times New Roman" w:cs="Times New Roman"/>
                <w:b/>
                <w:bCs/>
                <w:color w:val="000000"/>
                <w:sz w:val="20"/>
                <w:szCs w:val="20"/>
                <w:lang w:val="uk-UA" w:eastAsia="ru-RU"/>
              </w:rPr>
            </w:pPr>
            <w:r w:rsidRPr="00D91489">
              <w:rPr>
                <w:rFonts w:ascii="Times New Roman" w:eastAsia="Times New Roman" w:hAnsi="Times New Roman" w:cs="Times New Roman"/>
                <w:b/>
                <w:bCs/>
                <w:color w:val="000000"/>
                <w:sz w:val="20"/>
                <w:szCs w:val="20"/>
                <w:lang w:eastAsia="ru-RU"/>
              </w:rPr>
              <w:t>закінчився 31.12.2</w:t>
            </w:r>
            <w:r w:rsidR="002A54BD">
              <w:rPr>
                <w:rFonts w:ascii="Times New Roman" w:eastAsia="Times New Roman" w:hAnsi="Times New Roman" w:cs="Times New Roman"/>
                <w:b/>
                <w:bCs/>
                <w:color w:val="000000"/>
                <w:sz w:val="20"/>
                <w:szCs w:val="20"/>
                <w:lang w:val="uk-UA" w:eastAsia="ru-RU"/>
              </w:rPr>
              <w:t>3</w:t>
            </w:r>
          </w:p>
        </w:tc>
        <w:tc>
          <w:tcPr>
            <w:tcW w:w="1685" w:type="dxa"/>
            <w:tcBorders>
              <w:top w:val="nil"/>
              <w:left w:val="nil"/>
              <w:bottom w:val="single" w:sz="8" w:space="0" w:color="auto"/>
              <w:right w:val="nil"/>
            </w:tcBorders>
            <w:shd w:val="clear" w:color="auto" w:fill="auto"/>
            <w:vAlign w:val="center"/>
            <w:hideMark/>
          </w:tcPr>
          <w:p w:rsidR="00556B20" w:rsidRPr="002A54BD" w:rsidRDefault="00556B20" w:rsidP="001A492C">
            <w:pPr>
              <w:spacing w:after="0" w:line="240" w:lineRule="auto"/>
              <w:jc w:val="right"/>
              <w:rPr>
                <w:rFonts w:ascii="Times New Roman" w:eastAsia="Times New Roman" w:hAnsi="Times New Roman" w:cs="Times New Roman"/>
                <w:b/>
                <w:bCs/>
                <w:color w:val="000000"/>
                <w:sz w:val="20"/>
                <w:szCs w:val="20"/>
                <w:lang w:val="uk-UA" w:eastAsia="ru-RU"/>
              </w:rPr>
            </w:pPr>
            <w:r w:rsidRPr="00D91489">
              <w:rPr>
                <w:rFonts w:ascii="Times New Roman" w:eastAsia="Times New Roman" w:hAnsi="Times New Roman" w:cs="Times New Roman"/>
                <w:b/>
                <w:bCs/>
                <w:color w:val="000000"/>
                <w:sz w:val="20"/>
                <w:szCs w:val="20"/>
                <w:lang w:eastAsia="ru-RU"/>
              </w:rPr>
              <w:t>закінчився 31.12.2</w:t>
            </w:r>
            <w:r w:rsidR="002A54BD">
              <w:rPr>
                <w:rFonts w:ascii="Times New Roman" w:eastAsia="Times New Roman" w:hAnsi="Times New Roman" w:cs="Times New Roman"/>
                <w:b/>
                <w:bCs/>
                <w:color w:val="000000"/>
                <w:sz w:val="20"/>
                <w:szCs w:val="20"/>
                <w:lang w:val="uk-UA" w:eastAsia="ru-RU"/>
              </w:rPr>
              <w:t>2</w:t>
            </w:r>
          </w:p>
        </w:tc>
      </w:tr>
      <w:tr w:rsidR="00556B20" w:rsidRPr="00D91489" w:rsidTr="001A492C">
        <w:trPr>
          <w:trHeight w:val="300"/>
        </w:trPr>
        <w:tc>
          <w:tcPr>
            <w:tcW w:w="6379" w:type="dxa"/>
            <w:tcBorders>
              <w:top w:val="nil"/>
              <w:left w:val="nil"/>
              <w:bottom w:val="nil"/>
              <w:right w:val="nil"/>
            </w:tcBorders>
            <w:shd w:val="clear" w:color="auto" w:fill="auto"/>
            <w:vAlign w:val="center"/>
            <w:hideMark/>
          </w:tcPr>
          <w:p w:rsidR="00556B20" w:rsidRPr="00D91489" w:rsidRDefault="00EE4976" w:rsidP="001A492C">
            <w:pPr>
              <w:spacing w:after="0" w:line="240" w:lineRule="auto"/>
              <w:rPr>
                <w:rFonts w:ascii="Times New Roman" w:eastAsia="Times New Roman" w:hAnsi="Times New Roman" w:cs="Times New Roman"/>
                <w:color w:val="000000"/>
                <w:sz w:val="20"/>
                <w:szCs w:val="20"/>
                <w:lang w:val="uk-UA" w:eastAsia="ru-RU"/>
              </w:rPr>
            </w:pPr>
            <w:r w:rsidRPr="00D91489">
              <w:rPr>
                <w:rFonts w:ascii="Times New Roman" w:eastAsia="Times New Roman" w:hAnsi="Times New Roman" w:cs="Times New Roman"/>
                <w:color w:val="000000"/>
                <w:sz w:val="20"/>
                <w:szCs w:val="20"/>
                <w:lang w:val="uk-UA" w:eastAsia="ru-RU"/>
              </w:rPr>
              <w:t>Дебіторська заборгованість за продукцію,товари,роботи,послуги</w:t>
            </w:r>
          </w:p>
        </w:tc>
        <w:tc>
          <w:tcPr>
            <w:tcW w:w="1893" w:type="dxa"/>
            <w:tcBorders>
              <w:top w:val="nil"/>
              <w:left w:val="nil"/>
              <w:bottom w:val="nil"/>
              <w:right w:val="nil"/>
            </w:tcBorders>
            <w:shd w:val="clear" w:color="auto" w:fill="auto"/>
            <w:noWrap/>
            <w:vAlign w:val="bottom"/>
          </w:tcPr>
          <w:p w:rsidR="00556B20" w:rsidRPr="00D91489"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126</w:t>
            </w:r>
          </w:p>
        </w:tc>
        <w:tc>
          <w:tcPr>
            <w:tcW w:w="1685" w:type="dxa"/>
            <w:tcBorders>
              <w:top w:val="nil"/>
              <w:left w:val="nil"/>
              <w:bottom w:val="nil"/>
              <w:right w:val="nil"/>
            </w:tcBorders>
            <w:shd w:val="clear" w:color="auto" w:fill="auto"/>
            <w:noWrap/>
            <w:vAlign w:val="bottom"/>
          </w:tcPr>
          <w:p w:rsidR="00556B20" w:rsidRPr="00D91489" w:rsidRDefault="00EE4976" w:rsidP="001A492C">
            <w:pPr>
              <w:spacing w:after="0" w:line="240" w:lineRule="auto"/>
              <w:jc w:val="right"/>
              <w:rPr>
                <w:rFonts w:ascii="Times New Roman" w:eastAsia="Times New Roman" w:hAnsi="Times New Roman" w:cs="Times New Roman"/>
                <w:color w:val="000000"/>
                <w:sz w:val="20"/>
                <w:szCs w:val="20"/>
                <w:lang w:val="uk-UA" w:eastAsia="ru-RU"/>
              </w:rPr>
            </w:pPr>
            <w:r w:rsidRPr="00D91489">
              <w:rPr>
                <w:rFonts w:ascii="Times New Roman" w:eastAsia="Times New Roman" w:hAnsi="Times New Roman" w:cs="Times New Roman"/>
                <w:color w:val="000000"/>
                <w:sz w:val="20"/>
                <w:szCs w:val="20"/>
                <w:lang w:val="uk-UA" w:eastAsia="ru-RU"/>
              </w:rPr>
              <w:t>4</w:t>
            </w:r>
            <w:r w:rsidR="002A54BD">
              <w:rPr>
                <w:rFonts w:ascii="Times New Roman" w:eastAsia="Times New Roman" w:hAnsi="Times New Roman" w:cs="Times New Roman"/>
                <w:color w:val="000000"/>
                <w:sz w:val="20"/>
                <w:szCs w:val="20"/>
                <w:lang w:val="uk-UA" w:eastAsia="ru-RU"/>
              </w:rPr>
              <w:t>2</w:t>
            </w:r>
          </w:p>
        </w:tc>
      </w:tr>
      <w:tr w:rsidR="00556B20" w:rsidRPr="00D91489" w:rsidTr="001A492C">
        <w:trPr>
          <w:trHeight w:val="300"/>
        </w:trPr>
        <w:tc>
          <w:tcPr>
            <w:tcW w:w="6379" w:type="dxa"/>
            <w:tcBorders>
              <w:top w:val="nil"/>
              <w:left w:val="nil"/>
              <w:bottom w:val="nil"/>
              <w:right w:val="nil"/>
            </w:tcBorders>
            <w:shd w:val="clear" w:color="auto" w:fill="auto"/>
            <w:vAlign w:val="center"/>
            <w:hideMark/>
          </w:tcPr>
          <w:p w:rsidR="00556B20" w:rsidRPr="00D91489" w:rsidRDefault="00556B20" w:rsidP="001A492C">
            <w:pPr>
              <w:spacing w:after="0" w:line="240" w:lineRule="auto"/>
              <w:rPr>
                <w:rFonts w:ascii="Times New Roman" w:eastAsia="Times New Roman" w:hAnsi="Times New Roman" w:cs="Times New Roman"/>
                <w:color w:val="000000"/>
                <w:sz w:val="20"/>
                <w:szCs w:val="20"/>
                <w:lang w:eastAsia="ru-RU"/>
              </w:rPr>
            </w:pPr>
            <w:r w:rsidRPr="00D91489">
              <w:rPr>
                <w:rFonts w:ascii="Times New Roman" w:eastAsia="Times New Roman" w:hAnsi="Times New Roman" w:cs="Times New Roman"/>
                <w:color w:val="000000"/>
                <w:sz w:val="20"/>
                <w:szCs w:val="20"/>
                <w:lang w:eastAsia="ru-RU"/>
              </w:rPr>
              <w:t>Інша дебіторська заборгованість</w:t>
            </w:r>
          </w:p>
        </w:tc>
        <w:tc>
          <w:tcPr>
            <w:tcW w:w="1893" w:type="dxa"/>
            <w:tcBorders>
              <w:top w:val="nil"/>
              <w:left w:val="nil"/>
              <w:bottom w:val="nil"/>
              <w:right w:val="nil"/>
            </w:tcBorders>
            <w:shd w:val="clear" w:color="auto" w:fill="auto"/>
            <w:noWrap/>
            <w:vAlign w:val="bottom"/>
          </w:tcPr>
          <w:p w:rsidR="00556B20" w:rsidRPr="00D91489"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412</w:t>
            </w:r>
          </w:p>
        </w:tc>
        <w:tc>
          <w:tcPr>
            <w:tcW w:w="1685" w:type="dxa"/>
            <w:tcBorders>
              <w:top w:val="nil"/>
              <w:left w:val="nil"/>
              <w:bottom w:val="nil"/>
              <w:right w:val="nil"/>
            </w:tcBorders>
            <w:shd w:val="clear" w:color="auto" w:fill="auto"/>
            <w:noWrap/>
            <w:vAlign w:val="bottom"/>
          </w:tcPr>
          <w:p w:rsidR="00556B20" w:rsidRPr="00D91489"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555</w:t>
            </w:r>
          </w:p>
        </w:tc>
      </w:tr>
      <w:tr w:rsidR="00556B20" w:rsidRPr="00D91489" w:rsidTr="001A492C">
        <w:trPr>
          <w:trHeight w:val="315"/>
        </w:trPr>
        <w:tc>
          <w:tcPr>
            <w:tcW w:w="6379" w:type="dxa"/>
            <w:tcBorders>
              <w:top w:val="nil"/>
              <w:left w:val="nil"/>
              <w:bottom w:val="single" w:sz="8" w:space="0" w:color="auto"/>
              <w:right w:val="nil"/>
            </w:tcBorders>
            <w:shd w:val="clear" w:color="auto" w:fill="auto"/>
            <w:vAlign w:val="center"/>
            <w:hideMark/>
          </w:tcPr>
          <w:p w:rsidR="00556B20" w:rsidRPr="00D91489" w:rsidRDefault="00556B20" w:rsidP="001A492C">
            <w:pPr>
              <w:spacing w:after="0" w:line="240" w:lineRule="auto"/>
              <w:rPr>
                <w:rFonts w:ascii="Times New Roman" w:eastAsia="Times New Roman" w:hAnsi="Times New Roman" w:cs="Times New Roman"/>
                <w:sz w:val="20"/>
                <w:szCs w:val="20"/>
                <w:lang w:eastAsia="ru-RU"/>
              </w:rPr>
            </w:pPr>
            <w:r w:rsidRPr="00D91489">
              <w:rPr>
                <w:rFonts w:ascii="Times New Roman" w:eastAsia="Times New Roman" w:hAnsi="Times New Roman" w:cs="Times New Roman"/>
                <w:sz w:val="20"/>
                <w:szCs w:val="20"/>
                <w:lang w:eastAsia="ru-RU"/>
              </w:rPr>
              <w:t>Грошові кошти та їх еквіваленти</w:t>
            </w:r>
          </w:p>
        </w:tc>
        <w:tc>
          <w:tcPr>
            <w:tcW w:w="1893" w:type="dxa"/>
            <w:tcBorders>
              <w:top w:val="nil"/>
              <w:left w:val="nil"/>
              <w:bottom w:val="single" w:sz="8" w:space="0" w:color="auto"/>
              <w:right w:val="nil"/>
            </w:tcBorders>
            <w:shd w:val="clear" w:color="auto" w:fill="auto"/>
            <w:noWrap/>
            <w:vAlign w:val="bottom"/>
          </w:tcPr>
          <w:p w:rsidR="00556B20" w:rsidRPr="00D91489"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568</w:t>
            </w:r>
          </w:p>
        </w:tc>
        <w:tc>
          <w:tcPr>
            <w:tcW w:w="1685" w:type="dxa"/>
            <w:tcBorders>
              <w:top w:val="nil"/>
              <w:left w:val="nil"/>
              <w:bottom w:val="single" w:sz="8" w:space="0" w:color="auto"/>
              <w:right w:val="nil"/>
            </w:tcBorders>
            <w:shd w:val="clear" w:color="auto" w:fill="auto"/>
            <w:noWrap/>
            <w:vAlign w:val="bottom"/>
          </w:tcPr>
          <w:p w:rsidR="00556B20" w:rsidRPr="00D91489"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620</w:t>
            </w:r>
          </w:p>
        </w:tc>
      </w:tr>
      <w:tr w:rsidR="00556B20" w:rsidRPr="00D91489" w:rsidTr="001A492C">
        <w:trPr>
          <w:trHeight w:val="300"/>
        </w:trPr>
        <w:tc>
          <w:tcPr>
            <w:tcW w:w="6379" w:type="dxa"/>
            <w:tcBorders>
              <w:top w:val="nil"/>
              <w:left w:val="nil"/>
              <w:bottom w:val="nil"/>
              <w:right w:val="nil"/>
            </w:tcBorders>
            <w:shd w:val="clear" w:color="auto" w:fill="auto"/>
            <w:vAlign w:val="center"/>
            <w:hideMark/>
          </w:tcPr>
          <w:p w:rsidR="00556B20" w:rsidRPr="00D91489" w:rsidRDefault="00556B20" w:rsidP="001A492C">
            <w:pPr>
              <w:spacing w:after="0" w:line="240" w:lineRule="auto"/>
              <w:rPr>
                <w:rFonts w:ascii="Times New Roman" w:eastAsia="Times New Roman" w:hAnsi="Times New Roman" w:cs="Times New Roman"/>
                <w:b/>
                <w:bCs/>
                <w:color w:val="000000"/>
                <w:sz w:val="20"/>
                <w:szCs w:val="20"/>
                <w:lang w:eastAsia="ru-RU"/>
              </w:rPr>
            </w:pPr>
            <w:r w:rsidRPr="00D91489">
              <w:rPr>
                <w:rFonts w:ascii="Times New Roman" w:eastAsia="Times New Roman" w:hAnsi="Times New Roman" w:cs="Times New Roman"/>
                <w:b/>
                <w:bCs/>
                <w:color w:val="000000"/>
                <w:sz w:val="20"/>
                <w:szCs w:val="20"/>
                <w:lang w:eastAsia="ru-RU"/>
              </w:rPr>
              <w:t>Разом:</w:t>
            </w:r>
          </w:p>
        </w:tc>
        <w:tc>
          <w:tcPr>
            <w:tcW w:w="1893" w:type="dxa"/>
            <w:tcBorders>
              <w:top w:val="nil"/>
              <w:left w:val="nil"/>
              <w:bottom w:val="nil"/>
              <w:right w:val="nil"/>
            </w:tcBorders>
            <w:shd w:val="clear" w:color="auto" w:fill="auto"/>
            <w:noWrap/>
            <w:vAlign w:val="bottom"/>
          </w:tcPr>
          <w:p w:rsidR="00556B20" w:rsidRPr="00D91489" w:rsidRDefault="002A54BD" w:rsidP="001A492C">
            <w:pPr>
              <w:spacing w:after="0" w:line="240" w:lineRule="auto"/>
              <w:jc w:val="right"/>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1106</w:t>
            </w:r>
          </w:p>
        </w:tc>
        <w:tc>
          <w:tcPr>
            <w:tcW w:w="1685" w:type="dxa"/>
            <w:tcBorders>
              <w:top w:val="nil"/>
              <w:left w:val="nil"/>
              <w:bottom w:val="nil"/>
              <w:right w:val="nil"/>
            </w:tcBorders>
            <w:shd w:val="clear" w:color="auto" w:fill="auto"/>
            <w:noWrap/>
            <w:vAlign w:val="bottom"/>
          </w:tcPr>
          <w:p w:rsidR="00556B20" w:rsidRPr="00D91489" w:rsidRDefault="00EE4976" w:rsidP="001A492C">
            <w:pPr>
              <w:spacing w:after="0" w:line="240" w:lineRule="auto"/>
              <w:jc w:val="right"/>
              <w:rPr>
                <w:rFonts w:ascii="Times New Roman" w:eastAsia="Times New Roman" w:hAnsi="Times New Roman" w:cs="Times New Roman"/>
                <w:b/>
                <w:color w:val="000000"/>
                <w:sz w:val="20"/>
                <w:szCs w:val="20"/>
                <w:lang w:val="uk-UA" w:eastAsia="ru-RU"/>
              </w:rPr>
            </w:pPr>
            <w:r w:rsidRPr="00D91489">
              <w:rPr>
                <w:rFonts w:ascii="Times New Roman" w:eastAsia="Times New Roman" w:hAnsi="Times New Roman" w:cs="Times New Roman"/>
                <w:b/>
                <w:color w:val="000000"/>
                <w:sz w:val="20"/>
                <w:szCs w:val="20"/>
                <w:lang w:val="uk-UA" w:eastAsia="ru-RU"/>
              </w:rPr>
              <w:t>1</w:t>
            </w:r>
            <w:r w:rsidR="002A54BD">
              <w:rPr>
                <w:rFonts w:ascii="Times New Roman" w:eastAsia="Times New Roman" w:hAnsi="Times New Roman" w:cs="Times New Roman"/>
                <w:b/>
                <w:color w:val="000000"/>
                <w:sz w:val="20"/>
                <w:szCs w:val="20"/>
                <w:lang w:val="uk-UA" w:eastAsia="ru-RU"/>
              </w:rPr>
              <w:t>217</w:t>
            </w:r>
          </w:p>
        </w:tc>
      </w:tr>
    </w:tbl>
    <w:p w:rsidR="00556B20" w:rsidRPr="006150CF" w:rsidRDefault="00556B20" w:rsidP="00556B20">
      <w:pPr>
        <w:shd w:val="clear" w:color="auto" w:fill="FFFFFF"/>
        <w:spacing w:before="120" w:after="0" w:line="240" w:lineRule="auto"/>
        <w:ind w:firstLine="567"/>
        <w:jc w:val="both"/>
        <w:rPr>
          <w:rFonts w:ascii="Times New Roman" w:eastAsia="Times New Roman" w:hAnsi="Times New Roman" w:cs="Times New Roman"/>
          <w:b/>
          <w:bCs/>
          <w:spacing w:val="-2"/>
          <w:lang w:eastAsia="ru-RU"/>
        </w:rPr>
      </w:pPr>
      <w:r w:rsidRPr="006150CF">
        <w:rPr>
          <w:rFonts w:ascii="Times New Roman" w:eastAsia="Times New Roman" w:hAnsi="Times New Roman" w:cs="Times New Roman"/>
          <w:b/>
          <w:bCs/>
          <w:i/>
          <w:spacing w:val="-2"/>
          <w:lang w:eastAsia="ru-RU"/>
        </w:rPr>
        <w:t>Ринковий ризик</w:t>
      </w:r>
    </w:p>
    <w:p w:rsidR="00556B20" w:rsidRPr="006150CF" w:rsidRDefault="00556B20" w:rsidP="00556B20">
      <w:pPr>
        <w:spacing w:after="0" w:line="240" w:lineRule="auto"/>
        <w:ind w:right="113" w:firstLine="426"/>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Ринковий ризик – це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інший ціновий ризик, валютний ризик та відсотковий ризик. Ринковий ризик виникає у зв’язку з ризиками збитків, зумовлених коливаннями цін на акції, відсоткових ставок та валютних курсі</w:t>
      </w:r>
      <w:proofErr w:type="gramStart"/>
      <w:r w:rsidRPr="006150CF">
        <w:rPr>
          <w:rFonts w:ascii="Times New Roman" w:eastAsia="Times New Roman" w:hAnsi="Times New Roman" w:cs="Times New Roman"/>
          <w:lang w:eastAsia="ru-RU"/>
        </w:rPr>
        <w:t>в</w:t>
      </w:r>
      <w:proofErr w:type="gramEnd"/>
      <w:r w:rsidRPr="006150CF">
        <w:rPr>
          <w:rFonts w:ascii="Times New Roman" w:eastAsia="Times New Roman" w:hAnsi="Times New Roman" w:cs="Times New Roman"/>
          <w:lang w:eastAsia="ru-RU"/>
        </w:rPr>
        <w:t xml:space="preserve">. </w:t>
      </w:r>
    </w:p>
    <w:p w:rsidR="00556B20" w:rsidRPr="006150CF" w:rsidRDefault="002A54BD" w:rsidP="00556B20">
      <w:pPr>
        <w:spacing w:after="0" w:line="240" w:lineRule="auto"/>
        <w:ind w:right="113"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202</w:t>
      </w:r>
      <w:r>
        <w:rPr>
          <w:rFonts w:ascii="Times New Roman" w:eastAsia="Times New Roman" w:hAnsi="Times New Roman" w:cs="Times New Roman"/>
          <w:lang w:val="uk-UA" w:eastAsia="ru-RU"/>
        </w:rPr>
        <w:t>3</w:t>
      </w:r>
      <w:r>
        <w:rPr>
          <w:rFonts w:ascii="Times New Roman" w:eastAsia="Times New Roman" w:hAnsi="Times New Roman" w:cs="Times New Roman"/>
          <w:lang w:eastAsia="ru-RU"/>
        </w:rPr>
        <w:t xml:space="preserve"> році та станом на 31.12.202</w:t>
      </w:r>
      <w:r>
        <w:rPr>
          <w:rFonts w:ascii="Times New Roman" w:eastAsia="Times New Roman" w:hAnsi="Times New Roman" w:cs="Times New Roman"/>
          <w:lang w:val="uk-UA" w:eastAsia="ru-RU"/>
        </w:rPr>
        <w:t>3</w:t>
      </w:r>
      <w:r w:rsidR="00556B20" w:rsidRPr="006150CF">
        <w:rPr>
          <w:rFonts w:ascii="Times New Roman" w:eastAsia="Times New Roman" w:hAnsi="Times New Roman" w:cs="Times New Roman"/>
          <w:lang w:eastAsia="ru-RU"/>
        </w:rPr>
        <w:t xml:space="preserve">р. Товариство не несе ринкових ризиків у зв’язку з відсутністю інвестицій в акції, </w:t>
      </w:r>
      <w:proofErr w:type="gramStart"/>
      <w:r w:rsidR="00556B20" w:rsidRPr="006150CF">
        <w:rPr>
          <w:rFonts w:ascii="Times New Roman" w:eastAsia="Times New Roman" w:hAnsi="Times New Roman" w:cs="Times New Roman"/>
          <w:lang w:eastAsia="ru-RU"/>
        </w:rPr>
        <w:t>обл</w:t>
      </w:r>
      <w:proofErr w:type="gramEnd"/>
      <w:r w:rsidR="00556B20" w:rsidRPr="006150CF">
        <w:rPr>
          <w:rFonts w:ascii="Times New Roman" w:eastAsia="Times New Roman" w:hAnsi="Times New Roman" w:cs="Times New Roman"/>
          <w:lang w:eastAsia="ru-RU"/>
        </w:rPr>
        <w:t>ігації та інші фінансові інструменти.</w:t>
      </w:r>
    </w:p>
    <w:p w:rsidR="00556B20" w:rsidRPr="006150CF" w:rsidRDefault="00556B20" w:rsidP="00556B20">
      <w:pPr>
        <w:spacing w:after="0" w:line="240" w:lineRule="auto"/>
        <w:ind w:right="113" w:firstLine="426"/>
        <w:jc w:val="both"/>
        <w:rPr>
          <w:rFonts w:ascii="Times New Roman" w:eastAsia="Times New Roman" w:hAnsi="Times New Roman" w:cs="Times New Roman"/>
          <w:lang w:eastAsia="ru-RU"/>
        </w:rPr>
      </w:pPr>
      <w:r w:rsidRPr="001E3F9A">
        <w:rPr>
          <w:rFonts w:ascii="Times New Roman" w:eastAsia="Times New Roman" w:hAnsi="Times New Roman" w:cs="Times New Roman"/>
          <w:b/>
          <w:i/>
          <w:lang w:eastAsia="ru-RU"/>
        </w:rPr>
        <w:t>Інший ціновий ризик</w:t>
      </w:r>
      <w:r w:rsidRPr="006150CF">
        <w:rPr>
          <w:rFonts w:ascii="Times New Roman" w:eastAsia="Calibri" w:hAnsi="Times New Roman" w:cs="Times New Roman"/>
        </w:rPr>
        <w:t xml:space="preserve">– </w:t>
      </w:r>
      <w:proofErr w:type="gramStart"/>
      <w:r w:rsidRPr="006150CF">
        <w:rPr>
          <w:rFonts w:ascii="Times New Roman" w:eastAsia="Times New Roman" w:hAnsi="Times New Roman" w:cs="Times New Roman"/>
          <w:lang w:eastAsia="ru-RU"/>
        </w:rPr>
        <w:t>це</w:t>
      </w:r>
      <w:proofErr w:type="gramEnd"/>
      <w:r w:rsidRPr="006150CF">
        <w:rPr>
          <w:rFonts w:ascii="Times New Roman" w:eastAsia="Times New Roman" w:hAnsi="Times New Roman" w:cs="Times New Roman"/>
          <w:lang w:eastAsia="ru-RU"/>
        </w:rPr>
        <w:t xml:space="preserve">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w:t>
      </w:r>
      <w:proofErr w:type="gramStart"/>
      <w:r w:rsidRPr="006150CF">
        <w:rPr>
          <w:rFonts w:ascii="Times New Roman" w:eastAsia="Times New Roman" w:hAnsi="Times New Roman" w:cs="Times New Roman"/>
          <w:lang w:eastAsia="ru-RU"/>
        </w:rPr>
        <w:t>вс</w:t>
      </w:r>
      <w:proofErr w:type="gramEnd"/>
      <w:r w:rsidRPr="006150CF">
        <w:rPr>
          <w:rFonts w:ascii="Times New Roman" w:eastAsia="Times New Roman" w:hAnsi="Times New Roman" w:cs="Times New Roman"/>
          <w:lang w:eastAsia="ru-RU"/>
        </w:rPr>
        <w:t>і подібні фінансові інструменти, з якими здійснюються операції на ринку.</w:t>
      </w:r>
    </w:p>
    <w:p w:rsidR="00556B20" w:rsidRPr="00F139D7" w:rsidRDefault="00556B20" w:rsidP="00556B20">
      <w:pPr>
        <w:shd w:val="clear" w:color="auto" w:fill="FFFFFF"/>
        <w:autoSpaceDE w:val="0"/>
        <w:autoSpaceDN w:val="0"/>
        <w:adjustRightInd w:val="0"/>
        <w:spacing w:after="0" w:line="240" w:lineRule="auto"/>
        <w:jc w:val="both"/>
        <w:rPr>
          <w:rFonts w:ascii="Times New Roman" w:eastAsia="Times New Roman" w:hAnsi="Times New Roman" w:cs="Times New Roman"/>
          <w:lang w:val="uk-UA" w:eastAsia="ru-RU"/>
        </w:rPr>
      </w:pPr>
      <w:r w:rsidRPr="00F139D7">
        <w:rPr>
          <w:rFonts w:ascii="Times New Roman" w:eastAsia="Times New Roman" w:hAnsi="Times New Roman" w:cs="Times New Roman"/>
          <w:b/>
          <w:i/>
          <w:lang w:val="uk-UA" w:eastAsia="ru-RU"/>
        </w:rPr>
        <w:lastRenderedPageBreak/>
        <w:t>Валютний ризик</w:t>
      </w:r>
      <w:r w:rsidRPr="00F139D7">
        <w:rPr>
          <w:rFonts w:ascii="Times New Roman" w:eastAsia="Times New Roman" w:hAnsi="Times New Roman" w:cs="Times New Roman"/>
          <w:b/>
          <w:lang w:val="uk-UA" w:eastAsia="ru-RU"/>
        </w:rPr>
        <w:t xml:space="preserve"> – </w:t>
      </w:r>
      <w:r w:rsidRPr="00F139D7">
        <w:rPr>
          <w:rFonts w:ascii="Times New Roman" w:eastAsia="Times New Roman" w:hAnsi="Times New Roman" w:cs="Times New Roman"/>
          <w:lang w:val="uk-UA" w:eastAsia="ru-RU"/>
        </w:rPr>
        <w:t>це ризик того, що справедлива вартість або майбутні грошові потоки від фінансового інструменту коливатимуться внаслідок змін валютних курсів.</w:t>
      </w:r>
    </w:p>
    <w:p w:rsidR="00556B20" w:rsidRPr="00F139D7" w:rsidRDefault="002A54BD" w:rsidP="00556B20">
      <w:pPr>
        <w:shd w:val="clear" w:color="auto" w:fill="FFFFFF"/>
        <w:autoSpaceDE w:val="0"/>
        <w:autoSpaceDN w:val="0"/>
        <w:adjustRightInd w:val="0"/>
        <w:spacing w:after="0" w:line="240" w:lineRule="auto"/>
        <w:jc w:val="both"/>
        <w:rPr>
          <w:rFonts w:ascii="Times New Roman" w:eastAsia="Times New Roman" w:hAnsi="Times New Roman" w:cs="Times New Roman"/>
          <w:noProof/>
          <w:lang w:val="uk-UA" w:eastAsia="ru-RU"/>
        </w:rPr>
      </w:pPr>
      <w:r>
        <w:rPr>
          <w:rFonts w:ascii="Times New Roman" w:eastAsia="Times New Roman" w:hAnsi="Times New Roman" w:cs="Times New Roman"/>
          <w:lang w:val="uk-UA" w:eastAsia="ru-RU"/>
        </w:rPr>
        <w:t>У 2023</w:t>
      </w:r>
      <w:r w:rsidR="00556B20" w:rsidRPr="00F139D7">
        <w:rPr>
          <w:rFonts w:ascii="Times New Roman" w:eastAsia="Times New Roman" w:hAnsi="Times New Roman" w:cs="Times New Roman"/>
          <w:lang w:val="uk-UA" w:eastAsia="ru-RU"/>
        </w:rPr>
        <w:t xml:space="preserve"> році валютні ризики Товариства не виникають у зв’язку з відсутністю володінням фінансовими інструментами, номінованими в іноземній валюті. Товариство не інвестує кошти в банківські депозити в іноземній валюті та може інвестувати в цінні папери, номіновані в д</w:t>
      </w:r>
      <w:r w:rsidR="00556B20" w:rsidRPr="00F139D7">
        <w:rPr>
          <w:rFonts w:ascii="Times New Roman" w:eastAsia="Times New Roman" w:hAnsi="Times New Roman" w:cs="Times New Roman"/>
          <w:noProof/>
          <w:lang w:val="uk-UA" w:eastAsia="ru-RU"/>
        </w:rPr>
        <w:t>оларах США/ євро.</w:t>
      </w:r>
    </w:p>
    <w:p w:rsidR="00556B20" w:rsidRPr="006150CF" w:rsidRDefault="00556B20" w:rsidP="00556B20">
      <w:pPr>
        <w:shd w:val="clear" w:color="auto" w:fill="FFFFFF"/>
        <w:autoSpaceDE w:val="0"/>
        <w:autoSpaceDN w:val="0"/>
        <w:adjustRightInd w:val="0"/>
        <w:spacing w:after="0" w:line="240" w:lineRule="auto"/>
        <w:ind w:firstLine="567"/>
        <w:jc w:val="both"/>
        <w:rPr>
          <w:rFonts w:ascii="Times New Roman" w:eastAsia="Times New Roman" w:hAnsi="Times New Roman" w:cs="Times New Roman"/>
          <w:noProof/>
          <w:lang w:eastAsia="ru-RU"/>
        </w:rPr>
      </w:pPr>
      <w:r w:rsidRPr="00F139D7">
        <w:rPr>
          <w:rFonts w:ascii="Times New Roman" w:eastAsia="Times New Roman" w:hAnsi="Times New Roman" w:cs="Times New Roman"/>
          <w:b/>
          <w:i/>
          <w:noProof/>
          <w:lang w:val="uk-UA" w:eastAsia="ru-RU"/>
        </w:rPr>
        <w:t>Відсотковий ризик</w:t>
      </w:r>
      <w:r w:rsidRPr="00F139D7">
        <w:rPr>
          <w:rFonts w:ascii="Times New Roman" w:eastAsia="Calibri" w:hAnsi="Times New Roman" w:cs="Times New Roman"/>
          <w:noProof/>
          <w:lang w:val="uk-UA"/>
        </w:rPr>
        <w:t xml:space="preserve">– </w:t>
      </w:r>
      <w:r w:rsidRPr="00F139D7">
        <w:rPr>
          <w:rFonts w:ascii="Times New Roman" w:eastAsia="Times New Roman" w:hAnsi="Times New Roman" w:cs="Times New Roman"/>
          <w:noProof/>
          <w:lang w:val="uk-UA" w:eastAsia="ru-RU"/>
        </w:rPr>
        <w:t xml:space="preserve">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w:t>
      </w:r>
      <w:r w:rsidRPr="006150CF">
        <w:rPr>
          <w:rFonts w:ascii="Times New Roman" w:eastAsia="Times New Roman" w:hAnsi="Times New Roman" w:cs="Times New Roman"/>
          <w:noProof/>
          <w:lang w:eastAsia="ru-RU"/>
        </w:rPr>
        <w:t xml:space="preserve">Керівництво Товариства усвідомлює, що відсоткові ставки можуть змінюватись і це впливатиме як на доходи Товариства, так і на справедливу вартість чистих активів. </w:t>
      </w:r>
    </w:p>
    <w:p w:rsidR="00556B20" w:rsidRPr="006150CF" w:rsidRDefault="00556B20" w:rsidP="00556B20">
      <w:pPr>
        <w:widowControl w:val="0"/>
        <w:spacing w:after="0" w:line="240" w:lineRule="auto"/>
        <w:ind w:firstLine="567"/>
        <w:jc w:val="both"/>
        <w:rPr>
          <w:rFonts w:ascii="Times New Roman" w:eastAsia="Times New Roman" w:hAnsi="Times New Roman" w:cs="Times New Roman"/>
          <w:b/>
          <w:i/>
          <w:noProof/>
          <w:u w:val="single"/>
          <w:lang w:eastAsia="ru-RU"/>
        </w:rPr>
      </w:pPr>
    </w:p>
    <w:p w:rsidR="00556B20" w:rsidRPr="006150CF" w:rsidRDefault="00556B20" w:rsidP="00556B20">
      <w:pPr>
        <w:widowControl w:val="0"/>
        <w:spacing w:after="0" w:line="240" w:lineRule="auto"/>
        <w:ind w:firstLine="567"/>
        <w:jc w:val="both"/>
        <w:rPr>
          <w:rFonts w:ascii="Times New Roman" w:eastAsia="Times New Roman" w:hAnsi="Times New Roman" w:cs="Times New Roman"/>
          <w:b/>
          <w:i/>
          <w:noProof/>
          <w:lang w:eastAsia="ru-RU"/>
        </w:rPr>
      </w:pPr>
      <w:r w:rsidRPr="006150CF">
        <w:rPr>
          <w:rFonts w:ascii="Times New Roman" w:eastAsia="Times New Roman" w:hAnsi="Times New Roman" w:cs="Times New Roman"/>
          <w:b/>
          <w:i/>
          <w:noProof/>
          <w:lang w:eastAsia="ru-RU"/>
        </w:rPr>
        <w:t>Операційний ризик</w:t>
      </w:r>
    </w:p>
    <w:p w:rsidR="00556B20" w:rsidRPr="006150CF" w:rsidRDefault="00556B20" w:rsidP="00556B20">
      <w:pPr>
        <w:widowControl w:val="0"/>
        <w:spacing w:after="0" w:line="240" w:lineRule="auto"/>
        <w:ind w:firstLine="425"/>
        <w:jc w:val="both"/>
        <w:rPr>
          <w:rFonts w:ascii="Times New Roman" w:eastAsia="Times New Roman" w:hAnsi="Times New Roman" w:cs="Times New Roman"/>
          <w:noProof/>
          <w:lang w:eastAsia="ru-RU"/>
        </w:rPr>
      </w:pPr>
      <w:r w:rsidRPr="006150CF">
        <w:rPr>
          <w:rFonts w:ascii="Times New Roman" w:eastAsia="Times New Roman" w:hAnsi="Times New Roman" w:cs="Times New Roman"/>
          <w:noProof/>
          <w:lang w:eastAsia="ru-RU"/>
        </w:rPr>
        <w:t>Операцiйний ризик – це ризик, що виникає внаслiдок людських, технiчних i технологiчних помилок. Операцiйний ризик пов’язаний з функцiонуванням галузi економiки, фiнансовими ринками, забезпеченням сировиною, ринками збуту, iнтенсивнiстю конкуренцiї. Операцiйний ризик включає в себе також ризик змiн у нормативно-правовому регулюваннi.</w:t>
      </w:r>
    </w:p>
    <w:p w:rsidR="00556B20" w:rsidRPr="006150CF" w:rsidRDefault="002A54BD" w:rsidP="00556B20">
      <w:pPr>
        <w:widowControl w:val="0"/>
        <w:spacing w:after="0" w:line="240" w:lineRule="auto"/>
        <w:ind w:firstLine="425"/>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Станом на 31 грудня 202</w:t>
      </w:r>
      <w:r>
        <w:rPr>
          <w:rFonts w:ascii="Times New Roman" w:eastAsia="Times New Roman" w:hAnsi="Times New Roman" w:cs="Times New Roman"/>
          <w:noProof/>
          <w:lang w:val="uk-UA" w:eastAsia="ru-RU"/>
        </w:rPr>
        <w:t>3</w:t>
      </w:r>
      <w:r w:rsidR="00556B20" w:rsidRPr="006150CF">
        <w:rPr>
          <w:rFonts w:ascii="Times New Roman" w:eastAsia="Times New Roman" w:hAnsi="Times New Roman" w:cs="Times New Roman"/>
          <w:noProof/>
          <w:lang w:eastAsia="ru-RU"/>
        </w:rPr>
        <w:t xml:space="preserve"> року сукупний операційний ризик помiрний, напрям ризику стабiльний.</w:t>
      </w:r>
    </w:p>
    <w:p w:rsidR="00556B20" w:rsidRPr="006150CF" w:rsidRDefault="00556B20" w:rsidP="00556B20">
      <w:pPr>
        <w:spacing w:after="0" w:line="240" w:lineRule="auto"/>
        <w:ind w:firstLine="567"/>
        <w:jc w:val="both"/>
        <w:rPr>
          <w:rFonts w:ascii="Times New Roman" w:eastAsia="Times New Roman" w:hAnsi="Times New Roman" w:cs="Times New Roman"/>
          <w:b/>
          <w:i/>
          <w:noProof/>
          <w:highlight w:val="yellow"/>
          <w:u w:val="single"/>
          <w:lang w:eastAsia="ru-RU"/>
        </w:rPr>
      </w:pPr>
    </w:p>
    <w:p w:rsidR="00556B20" w:rsidRPr="006150CF" w:rsidRDefault="00556B20" w:rsidP="00556B20">
      <w:pPr>
        <w:spacing w:after="0" w:line="240" w:lineRule="auto"/>
        <w:ind w:firstLine="567"/>
        <w:jc w:val="both"/>
        <w:rPr>
          <w:rFonts w:ascii="Times New Roman" w:eastAsia="Times New Roman" w:hAnsi="Times New Roman" w:cs="Times New Roman"/>
          <w:b/>
          <w:i/>
          <w:noProof/>
          <w:lang w:eastAsia="ru-RU"/>
        </w:rPr>
      </w:pPr>
      <w:r w:rsidRPr="006150CF">
        <w:rPr>
          <w:rFonts w:ascii="Times New Roman" w:eastAsia="Times New Roman" w:hAnsi="Times New Roman" w:cs="Times New Roman"/>
          <w:b/>
          <w:i/>
          <w:noProof/>
          <w:lang w:eastAsia="ru-RU"/>
        </w:rPr>
        <w:t>Юридичний ризик</w:t>
      </w:r>
    </w:p>
    <w:p w:rsidR="00556B20" w:rsidRDefault="00556B20" w:rsidP="00556B20">
      <w:pPr>
        <w:spacing w:after="0" w:line="240" w:lineRule="auto"/>
        <w:ind w:firstLine="425"/>
        <w:jc w:val="both"/>
        <w:rPr>
          <w:rFonts w:ascii="Times New Roman" w:eastAsia="Times New Roman" w:hAnsi="Times New Roman" w:cs="Times New Roman"/>
          <w:noProof/>
          <w:lang w:val="uk-UA" w:eastAsia="ru-RU"/>
        </w:rPr>
      </w:pPr>
      <w:r w:rsidRPr="006150CF">
        <w:rPr>
          <w:rFonts w:ascii="Times New Roman" w:eastAsia="Times New Roman" w:hAnsi="Times New Roman" w:cs="Times New Roman"/>
          <w:noProof/>
          <w:lang w:eastAsia="ru-RU"/>
        </w:rPr>
        <w:t>Юридичний ризик — це наявний або потенційний ризик для надходжень та капiталу, який виникає через порушення або недотримання товариством вимог законiв, нормативно-правових актiв, угод, прийнятої практики або етичних норм, а також через можливiсть двозначного тлумачення встановлених законiв або правил.</w:t>
      </w:r>
    </w:p>
    <w:p w:rsidR="00C1381D" w:rsidRDefault="00C1381D" w:rsidP="002A54BD">
      <w:pPr>
        <w:pStyle w:val="a3"/>
        <w:spacing w:line="240" w:lineRule="auto"/>
        <w:ind w:left="142"/>
        <w:jc w:val="both"/>
        <w:rPr>
          <w:rFonts w:ascii="Times New Roman" w:hAnsi="Times New Roman" w:cs="Times New Roman"/>
          <w:lang w:val="uk-UA"/>
        </w:rPr>
      </w:pPr>
      <w:r w:rsidRPr="00265279">
        <w:rPr>
          <w:rFonts w:ascii="Times New Roman" w:hAnsi="Times New Roman" w:cs="Times New Roman"/>
          <w:lang w:val="uk-UA"/>
        </w:rPr>
        <w:t>Товариство може бути об’єктом різного роду судових спорів і претензій, включаючи розгляді за справами про оскарження нормативних актів, стосовно результату яких існує значний ступен</w:t>
      </w:r>
      <w:r w:rsidR="002A54BD">
        <w:rPr>
          <w:rFonts w:ascii="Times New Roman" w:hAnsi="Times New Roman" w:cs="Times New Roman"/>
          <w:lang w:val="uk-UA"/>
        </w:rPr>
        <w:t>ь невизначеності. За період 2023</w:t>
      </w:r>
      <w:r w:rsidRPr="00265279">
        <w:rPr>
          <w:rFonts w:ascii="Times New Roman" w:hAnsi="Times New Roman" w:cs="Times New Roman"/>
          <w:lang w:val="uk-UA"/>
        </w:rPr>
        <w:t xml:space="preserve"> року об’єктом судових позовів та претензій Товариство не було.</w:t>
      </w:r>
    </w:p>
    <w:p w:rsidR="00C1381D" w:rsidRDefault="002A54BD" w:rsidP="002A54BD">
      <w:pPr>
        <w:pStyle w:val="a3"/>
        <w:spacing w:line="240" w:lineRule="auto"/>
        <w:ind w:left="142"/>
        <w:jc w:val="both"/>
        <w:rPr>
          <w:rFonts w:ascii="Times New Roman" w:eastAsia="Times New Roman" w:hAnsi="Times New Roman" w:cs="Times New Roman"/>
          <w:noProof/>
          <w:lang w:val="uk-UA" w:eastAsia="ru-RU"/>
        </w:rPr>
      </w:pPr>
      <w:r>
        <w:rPr>
          <w:rFonts w:ascii="Times New Roman" w:eastAsia="Times New Roman" w:hAnsi="Times New Roman" w:cs="Times New Roman"/>
          <w:noProof/>
          <w:lang w:eastAsia="ru-RU"/>
        </w:rPr>
        <w:t>Протягом 202</w:t>
      </w:r>
      <w:r>
        <w:rPr>
          <w:rFonts w:ascii="Times New Roman" w:eastAsia="Times New Roman" w:hAnsi="Times New Roman" w:cs="Times New Roman"/>
          <w:noProof/>
          <w:lang w:val="uk-UA" w:eastAsia="ru-RU"/>
        </w:rPr>
        <w:t>3</w:t>
      </w:r>
      <w:r w:rsidR="00556B20" w:rsidRPr="006150CF">
        <w:rPr>
          <w:rFonts w:ascii="Times New Roman" w:eastAsia="Times New Roman" w:hAnsi="Times New Roman" w:cs="Times New Roman"/>
          <w:noProof/>
          <w:lang w:eastAsia="ru-RU"/>
        </w:rPr>
        <w:t xml:space="preserve"> року не було випадкiв невiдповiдностi дiяльностi Товариства вимогам регулятивних органiв, яка могла б суттєво вплинути на фiнансову звiтнiсть в разi її наявностi.</w:t>
      </w:r>
    </w:p>
    <w:p w:rsidR="00556B20" w:rsidRPr="00C1381D" w:rsidRDefault="002A54BD" w:rsidP="002A54BD">
      <w:pPr>
        <w:pStyle w:val="a3"/>
        <w:spacing w:line="240" w:lineRule="auto"/>
        <w:ind w:left="142"/>
        <w:jc w:val="both"/>
        <w:rPr>
          <w:rFonts w:ascii="Times New Roman" w:hAnsi="Times New Roman" w:cs="Times New Roman"/>
        </w:rPr>
      </w:pPr>
      <w:r>
        <w:rPr>
          <w:rFonts w:ascii="Times New Roman" w:eastAsia="Times New Roman" w:hAnsi="Times New Roman" w:cs="Times New Roman"/>
          <w:noProof/>
          <w:lang w:eastAsia="ru-RU"/>
        </w:rPr>
        <w:t>Станом на 31 грудня 202</w:t>
      </w:r>
      <w:r>
        <w:rPr>
          <w:rFonts w:ascii="Times New Roman" w:eastAsia="Times New Roman" w:hAnsi="Times New Roman" w:cs="Times New Roman"/>
          <w:noProof/>
          <w:lang w:val="uk-UA" w:eastAsia="ru-RU"/>
        </w:rPr>
        <w:t>3</w:t>
      </w:r>
      <w:r w:rsidR="00556B20" w:rsidRPr="006150CF">
        <w:rPr>
          <w:rFonts w:ascii="Times New Roman" w:eastAsia="Times New Roman" w:hAnsi="Times New Roman" w:cs="Times New Roman"/>
          <w:noProof/>
          <w:lang w:eastAsia="ru-RU"/>
        </w:rPr>
        <w:t xml:space="preserve"> року сукупний юридичний ризик помiрний, напрям ризику стабiльний.</w:t>
      </w:r>
    </w:p>
    <w:p w:rsidR="00556B20" w:rsidRPr="006150CF" w:rsidRDefault="00556B20" w:rsidP="00556B20">
      <w:pPr>
        <w:spacing w:after="0" w:line="240" w:lineRule="auto"/>
        <w:ind w:firstLine="425"/>
        <w:jc w:val="both"/>
        <w:rPr>
          <w:rFonts w:ascii="Times New Roman" w:eastAsia="Times New Roman" w:hAnsi="Times New Roman" w:cs="Times New Roman"/>
          <w:noProof/>
          <w:highlight w:val="yellow"/>
          <w:lang w:eastAsia="ru-RU"/>
        </w:rPr>
      </w:pPr>
    </w:p>
    <w:p w:rsidR="00556B20" w:rsidRPr="006150CF" w:rsidRDefault="00556B20" w:rsidP="00556B20">
      <w:pPr>
        <w:spacing w:after="0" w:line="240" w:lineRule="auto"/>
        <w:ind w:firstLine="567"/>
        <w:rPr>
          <w:rFonts w:ascii="Times New Roman" w:eastAsia="Times New Roman" w:hAnsi="Times New Roman" w:cs="Times New Roman"/>
          <w:b/>
          <w:i/>
          <w:noProof/>
          <w:lang w:eastAsia="ru-RU"/>
        </w:rPr>
      </w:pPr>
      <w:r w:rsidRPr="006150CF">
        <w:rPr>
          <w:rFonts w:ascii="Times New Roman" w:eastAsia="Times New Roman" w:hAnsi="Times New Roman" w:cs="Times New Roman"/>
          <w:b/>
          <w:i/>
          <w:noProof/>
          <w:lang w:eastAsia="ru-RU"/>
        </w:rPr>
        <w:t>Ризик репутації</w:t>
      </w:r>
    </w:p>
    <w:p w:rsidR="00556B20" w:rsidRPr="006150CF" w:rsidRDefault="00556B20" w:rsidP="00556B20">
      <w:pPr>
        <w:spacing w:after="0" w:line="240" w:lineRule="auto"/>
        <w:jc w:val="both"/>
        <w:rPr>
          <w:rFonts w:ascii="Times New Roman" w:eastAsia="Times New Roman" w:hAnsi="Times New Roman" w:cs="Times New Roman"/>
          <w:noProof/>
          <w:lang w:eastAsia="ru-RU"/>
        </w:rPr>
      </w:pPr>
      <w:r w:rsidRPr="006150CF">
        <w:rPr>
          <w:rFonts w:ascii="Times New Roman" w:eastAsia="Times New Roman" w:hAnsi="Times New Roman" w:cs="Times New Roman"/>
          <w:noProof/>
          <w:lang w:eastAsia="ru-RU"/>
        </w:rPr>
        <w:t>Ризик репутацiї – це наявний або потенцiйний ризик для надходжень та капiталу, який виникає через несприятливе сприймання iмiджу товариства клiєнтами, контрагентами або регулятивними органами.</w:t>
      </w:r>
    </w:p>
    <w:p w:rsidR="00556B20" w:rsidRPr="006150CF" w:rsidRDefault="002A54BD" w:rsidP="00556B20">
      <w:pPr>
        <w:spacing w:after="0" w:line="240" w:lineRule="auto"/>
        <w:ind w:firstLine="425"/>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Станом на 31.12.202</w:t>
      </w:r>
      <w:r>
        <w:rPr>
          <w:rFonts w:ascii="Times New Roman" w:eastAsia="Times New Roman" w:hAnsi="Times New Roman" w:cs="Times New Roman"/>
          <w:noProof/>
          <w:lang w:val="uk-UA" w:eastAsia="ru-RU"/>
        </w:rPr>
        <w:t>3</w:t>
      </w:r>
      <w:r w:rsidR="00556B20" w:rsidRPr="006150CF">
        <w:rPr>
          <w:rFonts w:ascii="Times New Roman" w:eastAsia="Times New Roman" w:hAnsi="Times New Roman" w:cs="Times New Roman"/>
          <w:noProof/>
          <w:lang w:eastAsia="ru-RU"/>
        </w:rPr>
        <w:t>року сукупний ризик репутацiї низький, напрям ризику стабiльний.</w:t>
      </w:r>
    </w:p>
    <w:p w:rsidR="00556B20" w:rsidRPr="006150CF" w:rsidRDefault="00556B20" w:rsidP="00556B20">
      <w:pPr>
        <w:spacing w:after="0" w:line="240" w:lineRule="auto"/>
        <w:ind w:firstLine="567"/>
        <w:jc w:val="both"/>
        <w:rPr>
          <w:rFonts w:ascii="Times New Roman" w:eastAsia="Times New Roman" w:hAnsi="Times New Roman" w:cs="Times New Roman"/>
          <w:b/>
          <w:i/>
          <w:noProof/>
          <w:highlight w:val="yellow"/>
          <w:u w:val="single"/>
          <w:lang w:eastAsia="ru-RU"/>
        </w:rPr>
      </w:pPr>
    </w:p>
    <w:p w:rsidR="00556B20" w:rsidRPr="00F139D7" w:rsidRDefault="00556B20" w:rsidP="001E3F9A">
      <w:pPr>
        <w:spacing w:after="0" w:line="240" w:lineRule="auto"/>
        <w:jc w:val="both"/>
        <w:rPr>
          <w:rFonts w:ascii="Times New Roman" w:eastAsia="Times New Roman" w:hAnsi="Times New Roman" w:cs="Times New Roman"/>
          <w:b/>
          <w:i/>
          <w:noProof/>
          <w:lang w:val="uk-UA" w:eastAsia="ru-RU"/>
        </w:rPr>
      </w:pPr>
      <w:r w:rsidRPr="00F139D7">
        <w:rPr>
          <w:rFonts w:ascii="Times New Roman" w:eastAsia="Times New Roman" w:hAnsi="Times New Roman" w:cs="Times New Roman"/>
          <w:b/>
          <w:i/>
          <w:noProof/>
          <w:lang w:val="uk-UA" w:eastAsia="ru-RU"/>
        </w:rPr>
        <w:t>Стратегічний ризик</w:t>
      </w:r>
    </w:p>
    <w:p w:rsidR="00556B20" w:rsidRPr="006150CF" w:rsidRDefault="00556B20" w:rsidP="00556B20">
      <w:pPr>
        <w:spacing w:after="0" w:line="240" w:lineRule="auto"/>
        <w:ind w:firstLine="425"/>
        <w:jc w:val="both"/>
        <w:rPr>
          <w:rFonts w:ascii="Times New Roman" w:eastAsia="Times New Roman" w:hAnsi="Times New Roman" w:cs="Times New Roman"/>
          <w:noProof/>
          <w:lang w:eastAsia="ru-RU"/>
        </w:rPr>
      </w:pPr>
      <w:r w:rsidRPr="00F139D7">
        <w:rPr>
          <w:rFonts w:ascii="Times New Roman" w:eastAsia="Times New Roman" w:hAnsi="Times New Roman" w:cs="Times New Roman"/>
          <w:noProof/>
          <w:lang w:val="uk-UA" w:eastAsia="ru-RU"/>
        </w:rPr>
        <w:t>Стратегічний ризик – це наявний або потенц</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йний ризик для надходжень та кап</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талу, який виникає через неправильн</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 xml:space="preserve"> управл</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нськ</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 xml:space="preserve"> р</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шення, неналежну реал</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зац</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ю р</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 xml:space="preserve">шень </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 xml:space="preserve"> неадекватне реагування на зм</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ни в б</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знес-середовищ</w:t>
      </w:r>
      <w:r w:rsidRPr="006150CF">
        <w:rPr>
          <w:rFonts w:ascii="Times New Roman" w:eastAsia="Times New Roman" w:hAnsi="Times New Roman" w:cs="Times New Roman"/>
          <w:noProof/>
          <w:lang w:eastAsia="ru-RU"/>
        </w:rPr>
        <w:t>i</w:t>
      </w:r>
      <w:r w:rsidRPr="00F139D7">
        <w:rPr>
          <w:rFonts w:ascii="Times New Roman" w:eastAsia="Times New Roman" w:hAnsi="Times New Roman" w:cs="Times New Roman"/>
          <w:noProof/>
          <w:lang w:val="uk-UA" w:eastAsia="ru-RU"/>
        </w:rPr>
        <w:t xml:space="preserve">. </w:t>
      </w:r>
      <w:r w:rsidR="002A54BD">
        <w:rPr>
          <w:rFonts w:ascii="Times New Roman" w:eastAsia="Times New Roman" w:hAnsi="Times New Roman" w:cs="Times New Roman"/>
          <w:noProof/>
          <w:lang w:eastAsia="ru-RU"/>
        </w:rPr>
        <w:t>Станом на 31.12.202</w:t>
      </w:r>
      <w:r w:rsidR="002A54BD">
        <w:rPr>
          <w:rFonts w:ascii="Times New Roman" w:eastAsia="Times New Roman" w:hAnsi="Times New Roman" w:cs="Times New Roman"/>
          <w:noProof/>
          <w:lang w:val="uk-UA" w:eastAsia="ru-RU"/>
        </w:rPr>
        <w:t>3</w:t>
      </w:r>
      <w:r w:rsidRPr="006150CF">
        <w:rPr>
          <w:rFonts w:ascii="Times New Roman" w:eastAsia="Times New Roman" w:hAnsi="Times New Roman" w:cs="Times New Roman"/>
          <w:noProof/>
          <w:lang w:eastAsia="ru-RU"/>
        </w:rPr>
        <w:t xml:space="preserve"> року сукупний стратегiчний ризик помiрний, напрям ризику стабiльний.</w:t>
      </w:r>
    </w:p>
    <w:p w:rsidR="00556B20" w:rsidRPr="006150CF" w:rsidRDefault="00556B20" w:rsidP="00556B20">
      <w:pPr>
        <w:spacing w:after="0" w:line="240" w:lineRule="auto"/>
        <w:ind w:firstLine="567"/>
        <w:jc w:val="both"/>
        <w:rPr>
          <w:rFonts w:ascii="Times New Roman" w:eastAsia="Times New Roman" w:hAnsi="Times New Roman" w:cs="Times New Roman"/>
          <w:b/>
          <w:bCs/>
          <w:i/>
          <w:noProof/>
          <w:highlight w:val="yellow"/>
          <w:u w:val="single"/>
          <w:lang w:eastAsia="ru-RU"/>
        </w:rPr>
      </w:pPr>
    </w:p>
    <w:p w:rsidR="00556B20" w:rsidRPr="006150CF" w:rsidRDefault="00556B20" w:rsidP="00556B20">
      <w:pPr>
        <w:spacing w:after="0" w:line="240" w:lineRule="auto"/>
        <w:ind w:firstLine="567"/>
        <w:jc w:val="both"/>
        <w:rPr>
          <w:rFonts w:ascii="Times New Roman" w:eastAsia="Times New Roman" w:hAnsi="Times New Roman" w:cs="Times New Roman"/>
          <w:b/>
          <w:bCs/>
          <w:i/>
          <w:noProof/>
          <w:lang w:eastAsia="ru-RU"/>
        </w:rPr>
      </w:pPr>
      <w:r w:rsidRPr="006150CF">
        <w:rPr>
          <w:rFonts w:ascii="Times New Roman" w:eastAsia="Times New Roman" w:hAnsi="Times New Roman" w:cs="Times New Roman"/>
          <w:b/>
          <w:bCs/>
          <w:i/>
          <w:noProof/>
          <w:lang w:eastAsia="ru-RU"/>
        </w:rPr>
        <w:t xml:space="preserve">Ризик ліквідності </w:t>
      </w:r>
    </w:p>
    <w:p w:rsidR="00556B20" w:rsidRPr="006150CF" w:rsidRDefault="00556B20" w:rsidP="00556B20">
      <w:pPr>
        <w:spacing w:after="0" w:line="240" w:lineRule="auto"/>
        <w:ind w:firstLine="425"/>
        <w:jc w:val="both"/>
        <w:rPr>
          <w:rFonts w:ascii="Times New Roman" w:eastAsia="Times New Roman" w:hAnsi="Times New Roman" w:cs="Times New Roman"/>
          <w:noProof/>
          <w:lang w:eastAsia="ru-RU"/>
        </w:rPr>
      </w:pPr>
      <w:r w:rsidRPr="006150CF">
        <w:rPr>
          <w:rFonts w:ascii="Times New Roman" w:eastAsia="Times New Roman" w:hAnsi="Times New Roman" w:cs="Times New Roman"/>
          <w:noProof/>
          <w:lang w:eastAsia="ru-RU"/>
        </w:rPr>
        <w:t>Ризик ліквідності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w:t>
      </w:r>
    </w:p>
    <w:p w:rsidR="00556B20" w:rsidRPr="006150CF" w:rsidRDefault="00556B20" w:rsidP="00556B20">
      <w:pPr>
        <w:spacing w:after="0" w:line="240" w:lineRule="auto"/>
        <w:ind w:firstLine="425"/>
        <w:jc w:val="both"/>
        <w:rPr>
          <w:rFonts w:ascii="Times New Roman" w:eastAsia="Times New Roman" w:hAnsi="Times New Roman" w:cs="Times New Roman"/>
          <w:noProof/>
          <w:lang w:eastAsia="ru-RU"/>
        </w:rPr>
      </w:pPr>
      <w:r w:rsidRPr="006150CF">
        <w:rPr>
          <w:rFonts w:ascii="Times New Roman" w:eastAsia="Times New Roman" w:hAnsi="Times New Roman" w:cs="Times New Roman"/>
          <w:noProof/>
          <w:lang w:eastAsia="ru-RU"/>
        </w:rPr>
        <w:t>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зобов’язаннями, а також прогнозні потоки грошових коштів від операційної діяльності.</w:t>
      </w:r>
    </w:p>
    <w:p w:rsidR="00556B20" w:rsidRPr="006150CF" w:rsidRDefault="00556B20" w:rsidP="00556B20">
      <w:pPr>
        <w:spacing w:after="0" w:line="240" w:lineRule="auto"/>
        <w:ind w:firstLine="425"/>
        <w:jc w:val="both"/>
        <w:rPr>
          <w:rFonts w:ascii="Times New Roman" w:eastAsia="Times New Roman" w:hAnsi="Times New Roman" w:cs="Times New Roman"/>
          <w:noProof/>
          <w:color w:val="FF0000"/>
          <w:lang w:eastAsia="ru-RU"/>
        </w:rPr>
      </w:pPr>
    </w:p>
    <w:p w:rsidR="00556B20" w:rsidRPr="006150CF" w:rsidRDefault="00556B20" w:rsidP="00556B20">
      <w:pPr>
        <w:spacing w:after="0" w:line="240" w:lineRule="auto"/>
        <w:ind w:firstLine="425"/>
        <w:jc w:val="both"/>
        <w:rPr>
          <w:rFonts w:ascii="Times New Roman" w:eastAsia="Times New Roman" w:hAnsi="Times New Roman" w:cs="Times New Roman"/>
          <w:noProof/>
          <w:lang w:eastAsia="ru-RU"/>
        </w:rPr>
      </w:pPr>
      <w:r w:rsidRPr="006150CF">
        <w:rPr>
          <w:rFonts w:ascii="Times New Roman" w:eastAsia="Times New Roman" w:hAnsi="Times New Roman" w:cs="Times New Roman"/>
          <w:noProof/>
          <w:lang w:eastAsia="ru-RU"/>
        </w:rPr>
        <w:t xml:space="preserve">Система оцiнювання та управлiння ризиками Товариства охоплює всi ризики притаманнi дiяльностi товариства, забезпечує виявлення, вимiрювання та контроль кiлькостi ризикiв. Управлiння ризиками передбачає наявнiсть послiдовних рiшень, процесiв, квалiфiкованого </w:t>
      </w:r>
      <w:r w:rsidRPr="006150CF">
        <w:rPr>
          <w:rFonts w:ascii="Times New Roman" w:eastAsia="Times New Roman" w:hAnsi="Times New Roman" w:cs="Times New Roman"/>
          <w:noProof/>
          <w:lang w:eastAsia="ru-RU"/>
        </w:rPr>
        <w:lastRenderedPageBreak/>
        <w:t>персоналу i систем контролю. Корпоративне управлiння забезпечує чесний та прозорий бiзнес, вiдповiдальнiсть та пiдзвiтнiсть усiх залучених до цього сторiн.</w:t>
      </w:r>
    </w:p>
    <w:p w:rsidR="00556B20" w:rsidRPr="006150CF" w:rsidRDefault="00556B20" w:rsidP="00556B20">
      <w:pPr>
        <w:spacing w:after="0" w:line="240" w:lineRule="auto"/>
        <w:ind w:firstLine="425"/>
        <w:jc w:val="both"/>
        <w:rPr>
          <w:rFonts w:ascii="Times New Roman" w:eastAsia="Times New Roman" w:hAnsi="Times New Roman" w:cs="Times New Roman"/>
          <w:noProof/>
          <w:lang w:eastAsia="ru-RU"/>
        </w:rPr>
      </w:pPr>
    </w:p>
    <w:p w:rsidR="00556B20" w:rsidRPr="006150CF" w:rsidRDefault="00556B20" w:rsidP="00556B20">
      <w:pPr>
        <w:spacing w:after="0" w:line="240" w:lineRule="auto"/>
        <w:ind w:firstLine="425"/>
        <w:jc w:val="both"/>
        <w:rPr>
          <w:rFonts w:ascii="Times New Roman" w:eastAsia="Times New Roman" w:hAnsi="Times New Roman" w:cs="Times New Roman"/>
          <w:noProof/>
          <w:lang w:eastAsia="ru-RU"/>
        </w:rPr>
      </w:pPr>
      <w:r w:rsidRPr="006150CF">
        <w:rPr>
          <w:rFonts w:ascii="Times New Roman" w:eastAsia="Times New Roman" w:hAnsi="Times New Roman" w:cs="Times New Roman"/>
          <w:noProof/>
          <w:lang w:eastAsia="ru-RU"/>
        </w:rPr>
        <w:t>Аналіз ліквідності полягає в порівнянні коштів в активі, згрупованих за ступенем їх ліквідності і розташованих у порядку убування ліквідності, із зобов'язаннями у пасиві, згрупованими за термінами їх погашення і розташованими у порядку зростання термінів погашення.</w:t>
      </w:r>
    </w:p>
    <w:p w:rsidR="00556B20" w:rsidRPr="00A3433A" w:rsidRDefault="00556B20" w:rsidP="00556B20">
      <w:pPr>
        <w:spacing w:after="0" w:line="240" w:lineRule="auto"/>
        <w:jc w:val="both"/>
        <w:rPr>
          <w:rFonts w:ascii="Times New Roman" w:eastAsia="Times New Roman" w:hAnsi="Times New Roman" w:cs="Times New Roman"/>
          <w:sz w:val="24"/>
          <w:szCs w:val="24"/>
          <w:lang w:eastAsia="ru-RU"/>
        </w:rPr>
      </w:pPr>
    </w:p>
    <w:tbl>
      <w:tblPr>
        <w:tblW w:w="9608" w:type="dxa"/>
        <w:tblInd w:w="108" w:type="dxa"/>
        <w:shd w:val="clear" w:color="auto" w:fill="FFFFFF"/>
        <w:tblLook w:val="04A0"/>
      </w:tblPr>
      <w:tblGrid>
        <w:gridCol w:w="5562"/>
        <w:gridCol w:w="1894"/>
        <w:gridCol w:w="2152"/>
      </w:tblGrid>
      <w:tr w:rsidR="00556B20" w:rsidRPr="00815F07" w:rsidTr="001A492C">
        <w:trPr>
          <w:trHeight w:val="300"/>
        </w:trPr>
        <w:tc>
          <w:tcPr>
            <w:tcW w:w="5562" w:type="dxa"/>
            <w:tcBorders>
              <w:top w:val="nil"/>
              <w:left w:val="nil"/>
              <w:bottom w:val="nil"/>
              <w:right w:val="nil"/>
            </w:tcBorders>
            <w:shd w:val="clear" w:color="auto" w:fill="FFFFFF"/>
            <w:noWrap/>
            <w:vAlign w:val="bottom"/>
            <w:hideMark/>
          </w:tcPr>
          <w:p w:rsidR="00556B20" w:rsidRPr="00815F07" w:rsidRDefault="00556B20" w:rsidP="001A492C">
            <w:pPr>
              <w:spacing w:after="0" w:line="240" w:lineRule="auto"/>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 </w:t>
            </w:r>
          </w:p>
        </w:tc>
        <w:tc>
          <w:tcPr>
            <w:tcW w:w="1894" w:type="dxa"/>
            <w:tcBorders>
              <w:top w:val="nil"/>
              <w:left w:val="nil"/>
              <w:bottom w:val="nil"/>
              <w:right w:val="nil"/>
            </w:tcBorders>
            <w:shd w:val="clear" w:color="auto" w:fill="FFFFFF"/>
            <w:vAlign w:val="center"/>
            <w:hideMark/>
          </w:tcPr>
          <w:p w:rsidR="002A54BD" w:rsidRDefault="002A54BD" w:rsidP="001A492C">
            <w:pPr>
              <w:spacing w:after="0" w:line="240" w:lineRule="auto"/>
              <w:jc w:val="right"/>
              <w:rPr>
                <w:rFonts w:ascii="Times New Roman" w:eastAsia="Times New Roman" w:hAnsi="Times New Roman" w:cs="Times New Roman"/>
                <w:b/>
                <w:bCs/>
                <w:color w:val="000000"/>
                <w:sz w:val="20"/>
                <w:szCs w:val="20"/>
                <w:lang w:val="uk-UA" w:eastAsia="ru-RU"/>
              </w:rPr>
            </w:pPr>
          </w:p>
          <w:p w:rsidR="002A54BD" w:rsidRDefault="002A54BD" w:rsidP="001A492C">
            <w:pPr>
              <w:spacing w:after="0" w:line="240" w:lineRule="auto"/>
              <w:jc w:val="right"/>
              <w:rPr>
                <w:rFonts w:ascii="Times New Roman" w:eastAsia="Times New Roman" w:hAnsi="Times New Roman" w:cs="Times New Roman"/>
                <w:b/>
                <w:bCs/>
                <w:color w:val="000000"/>
                <w:sz w:val="20"/>
                <w:szCs w:val="20"/>
                <w:lang w:val="uk-UA" w:eastAsia="ru-RU"/>
              </w:rPr>
            </w:pPr>
          </w:p>
          <w:p w:rsidR="00556B20" w:rsidRPr="00815F07" w:rsidRDefault="00556B20" w:rsidP="001A492C">
            <w:pPr>
              <w:spacing w:after="0" w:line="240" w:lineRule="auto"/>
              <w:jc w:val="right"/>
              <w:rPr>
                <w:rFonts w:ascii="Times New Roman" w:eastAsia="Times New Roman" w:hAnsi="Times New Roman" w:cs="Times New Roman"/>
                <w:b/>
                <w:bCs/>
                <w:color w:val="000000"/>
                <w:sz w:val="20"/>
                <w:szCs w:val="20"/>
                <w:lang w:eastAsia="ru-RU"/>
              </w:rPr>
            </w:pPr>
            <w:proofErr w:type="gramStart"/>
            <w:r w:rsidRPr="00815F07">
              <w:rPr>
                <w:rFonts w:ascii="Times New Roman" w:eastAsia="Times New Roman" w:hAnsi="Times New Roman" w:cs="Times New Roman"/>
                <w:b/>
                <w:bCs/>
                <w:color w:val="000000"/>
                <w:sz w:val="20"/>
                <w:szCs w:val="20"/>
                <w:lang w:eastAsia="ru-RU"/>
              </w:rPr>
              <w:t>Р</w:t>
            </w:r>
            <w:proofErr w:type="gramEnd"/>
            <w:r w:rsidRPr="00815F07">
              <w:rPr>
                <w:rFonts w:ascii="Times New Roman" w:eastAsia="Times New Roman" w:hAnsi="Times New Roman" w:cs="Times New Roman"/>
                <w:b/>
                <w:bCs/>
                <w:color w:val="000000"/>
                <w:sz w:val="20"/>
                <w:szCs w:val="20"/>
                <w:lang w:eastAsia="ru-RU"/>
              </w:rPr>
              <w:t xml:space="preserve">ік, що </w:t>
            </w:r>
          </w:p>
        </w:tc>
        <w:tc>
          <w:tcPr>
            <w:tcW w:w="2152" w:type="dxa"/>
            <w:tcBorders>
              <w:top w:val="nil"/>
              <w:left w:val="nil"/>
              <w:bottom w:val="nil"/>
              <w:right w:val="nil"/>
            </w:tcBorders>
            <w:shd w:val="clear" w:color="auto" w:fill="FFFFFF"/>
            <w:vAlign w:val="center"/>
            <w:hideMark/>
          </w:tcPr>
          <w:p w:rsidR="002A54BD" w:rsidRDefault="002A54BD" w:rsidP="001A492C">
            <w:pPr>
              <w:spacing w:after="0" w:line="240" w:lineRule="auto"/>
              <w:jc w:val="right"/>
              <w:rPr>
                <w:rFonts w:ascii="Times New Roman" w:eastAsia="Times New Roman" w:hAnsi="Times New Roman" w:cs="Times New Roman"/>
                <w:b/>
                <w:bCs/>
                <w:color w:val="000000"/>
                <w:sz w:val="20"/>
                <w:szCs w:val="20"/>
                <w:lang w:val="uk-UA" w:eastAsia="ru-RU"/>
              </w:rPr>
            </w:pPr>
          </w:p>
          <w:p w:rsidR="002A54BD" w:rsidRDefault="002A54BD" w:rsidP="001A492C">
            <w:pPr>
              <w:spacing w:after="0" w:line="240" w:lineRule="auto"/>
              <w:jc w:val="right"/>
              <w:rPr>
                <w:rFonts w:ascii="Times New Roman" w:eastAsia="Times New Roman" w:hAnsi="Times New Roman" w:cs="Times New Roman"/>
                <w:b/>
                <w:bCs/>
                <w:color w:val="000000"/>
                <w:sz w:val="20"/>
                <w:szCs w:val="20"/>
                <w:lang w:val="uk-UA" w:eastAsia="ru-RU"/>
              </w:rPr>
            </w:pPr>
          </w:p>
          <w:p w:rsidR="00556B20" w:rsidRPr="00815F07" w:rsidRDefault="00556B20" w:rsidP="001A492C">
            <w:pPr>
              <w:spacing w:after="0" w:line="240" w:lineRule="auto"/>
              <w:jc w:val="right"/>
              <w:rPr>
                <w:rFonts w:ascii="Times New Roman" w:eastAsia="Times New Roman" w:hAnsi="Times New Roman" w:cs="Times New Roman"/>
                <w:b/>
                <w:bCs/>
                <w:color w:val="000000"/>
                <w:sz w:val="20"/>
                <w:szCs w:val="20"/>
                <w:lang w:eastAsia="ru-RU"/>
              </w:rPr>
            </w:pPr>
            <w:proofErr w:type="gramStart"/>
            <w:r w:rsidRPr="00815F07">
              <w:rPr>
                <w:rFonts w:ascii="Times New Roman" w:eastAsia="Times New Roman" w:hAnsi="Times New Roman" w:cs="Times New Roman"/>
                <w:b/>
                <w:bCs/>
                <w:color w:val="000000"/>
                <w:sz w:val="20"/>
                <w:szCs w:val="20"/>
                <w:lang w:eastAsia="ru-RU"/>
              </w:rPr>
              <w:t>Р</w:t>
            </w:r>
            <w:proofErr w:type="gramEnd"/>
            <w:r w:rsidRPr="00815F07">
              <w:rPr>
                <w:rFonts w:ascii="Times New Roman" w:eastAsia="Times New Roman" w:hAnsi="Times New Roman" w:cs="Times New Roman"/>
                <w:b/>
                <w:bCs/>
                <w:color w:val="000000"/>
                <w:sz w:val="20"/>
                <w:szCs w:val="20"/>
                <w:lang w:eastAsia="ru-RU"/>
              </w:rPr>
              <w:t xml:space="preserve">ік, що </w:t>
            </w:r>
          </w:p>
        </w:tc>
      </w:tr>
      <w:tr w:rsidR="00556B20" w:rsidRPr="00815F07" w:rsidTr="001A492C">
        <w:trPr>
          <w:trHeight w:val="525"/>
        </w:trPr>
        <w:tc>
          <w:tcPr>
            <w:tcW w:w="5562" w:type="dxa"/>
            <w:tcBorders>
              <w:top w:val="nil"/>
              <w:left w:val="nil"/>
              <w:bottom w:val="single" w:sz="8" w:space="0" w:color="auto"/>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b/>
                <w:bCs/>
                <w:sz w:val="20"/>
                <w:szCs w:val="20"/>
                <w:highlight w:val="yellow"/>
                <w:lang w:eastAsia="ru-RU"/>
              </w:rPr>
            </w:pPr>
            <w:r w:rsidRPr="00815F07">
              <w:rPr>
                <w:rFonts w:ascii="Times New Roman" w:eastAsia="Times New Roman" w:hAnsi="Times New Roman" w:cs="Times New Roman"/>
                <w:b/>
                <w:bCs/>
                <w:sz w:val="20"/>
                <w:szCs w:val="20"/>
                <w:lang w:eastAsia="ru-RU"/>
              </w:rPr>
              <w:t>Активи у порядку убування ліквідності</w:t>
            </w:r>
          </w:p>
        </w:tc>
        <w:tc>
          <w:tcPr>
            <w:tcW w:w="1894" w:type="dxa"/>
            <w:tcBorders>
              <w:top w:val="nil"/>
              <w:left w:val="nil"/>
              <w:bottom w:val="single" w:sz="8" w:space="0" w:color="auto"/>
              <w:right w:val="nil"/>
            </w:tcBorders>
            <w:shd w:val="clear" w:color="auto" w:fill="FFFFFF"/>
            <w:vAlign w:val="center"/>
            <w:hideMark/>
          </w:tcPr>
          <w:p w:rsidR="00556B20" w:rsidRPr="002A54BD" w:rsidRDefault="00556B20" w:rsidP="001A492C">
            <w:pPr>
              <w:spacing w:after="0" w:line="240" w:lineRule="auto"/>
              <w:jc w:val="right"/>
              <w:rPr>
                <w:rFonts w:ascii="Times New Roman" w:eastAsia="Times New Roman" w:hAnsi="Times New Roman" w:cs="Times New Roman"/>
                <w:b/>
                <w:bCs/>
                <w:color w:val="000000"/>
                <w:sz w:val="20"/>
                <w:szCs w:val="20"/>
                <w:highlight w:val="yellow"/>
                <w:lang w:val="uk-UA" w:eastAsia="ru-RU"/>
              </w:rPr>
            </w:pPr>
            <w:r w:rsidRPr="00815F07">
              <w:rPr>
                <w:rFonts w:ascii="Times New Roman" w:eastAsia="Times New Roman" w:hAnsi="Times New Roman" w:cs="Times New Roman"/>
                <w:b/>
                <w:bCs/>
                <w:color w:val="000000"/>
                <w:sz w:val="20"/>
                <w:szCs w:val="20"/>
                <w:lang w:eastAsia="ru-RU"/>
              </w:rPr>
              <w:t>закінчився 31.12.2</w:t>
            </w:r>
            <w:r w:rsidR="002A54BD">
              <w:rPr>
                <w:rFonts w:ascii="Times New Roman" w:eastAsia="Times New Roman" w:hAnsi="Times New Roman" w:cs="Times New Roman"/>
                <w:b/>
                <w:bCs/>
                <w:color w:val="000000"/>
                <w:sz w:val="20"/>
                <w:szCs w:val="20"/>
                <w:lang w:val="uk-UA" w:eastAsia="ru-RU"/>
              </w:rPr>
              <w:t>3</w:t>
            </w:r>
          </w:p>
        </w:tc>
        <w:tc>
          <w:tcPr>
            <w:tcW w:w="2152" w:type="dxa"/>
            <w:tcBorders>
              <w:top w:val="nil"/>
              <w:left w:val="nil"/>
              <w:bottom w:val="single" w:sz="8" w:space="0" w:color="auto"/>
              <w:right w:val="nil"/>
            </w:tcBorders>
            <w:shd w:val="clear" w:color="auto" w:fill="FFFFFF"/>
            <w:vAlign w:val="center"/>
            <w:hideMark/>
          </w:tcPr>
          <w:p w:rsidR="00556B20" w:rsidRPr="002A54BD" w:rsidRDefault="00556B20" w:rsidP="001A492C">
            <w:pPr>
              <w:spacing w:after="0" w:line="240" w:lineRule="auto"/>
              <w:jc w:val="right"/>
              <w:rPr>
                <w:rFonts w:ascii="Times New Roman" w:eastAsia="Times New Roman" w:hAnsi="Times New Roman" w:cs="Times New Roman"/>
                <w:b/>
                <w:bCs/>
                <w:color w:val="000000"/>
                <w:sz w:val="20"/>
                <w:szCs w:val="20"/>
                <w:highlight w:val="yellow"/>
                <w:lang w:val="uk-UA" w:eastAsia="ru-RU"/>
              </w:rPr>
            </w:pPr>
            <w:r w:rsidRPr="00815F07">
              <w:rPr>
                <w:rFonts w:ascii="Times New Roman" w:eastAsia="Times New Roman" w:hAnsi="Times New Roman" w:cs="Times New Roman"/>
                <w:b/>
                <w:bCs/>
                <w:color w:val="000000"/>
                <w:sz w:val="20"/>
                <w:szCs w:val="20"/>
                <w:lang w:eastAsia="ru-RU"/>
              </w:rPr>
              <w:t>закінчився 31.12.2</w:t>
            </w:r>
            <w:r w:rsidR="002A54BD">
              <w:rPr>
                <w:rFonts w:ascii="Times New Roman" w:eastAsia="Times New Roman" w:hAnsi="Times New Roman" w:cs="Times New Roman"/>
                <w:b/>
                <w:bCs/>
                <w:color w:val="000000"/>
                <w:sz w:val="20"/>
                <w:szCs w:val="20"/>
                <w:lang w:val="uk-UA" w:eastAsia="ru-RU"/>
              </w:rPr>
              <w:t>2</w:t>
            </w:r>
          </w:p>
        </w:tc>
      </w:tr>
      <w:tr w:rsidR="00556B20" w:rsidRPr="00815F07" w:rsidTr="001A492C">
        <w:trPr>
          <w:trHeight w:val="300"/>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sz w:val="20"/>
                <w:szCs w:val="20"/>
                <w:lang w:eastAsia="ru-RU"/>
              </w:rPr>
            </w:pPr>
            <w:r w:rsidRPr="00815F07">
              <w:rPr>
                <w:rFonts w:ascii="Times New Roman" w:eastAsia="Times New Roman" w:hAnsi="Times New Roman" w:cs="Times New Roman"/>
                <w:sz w:val="20"/>
                <w:szCs w:val="20"/>
                <w:lang w:eastAsia="ru-RU"/>
              </w:rPr>
              <w:t>Найбільш ліквідні активи (А</w:t>
            </w:r>
            <w:proofErr w:type="gramStart"/>
            <w:r w:rsidRPr="00815F07">
              <w:rPr>
                <w:rFonts w:ascii="Times New Roman" w:eastAsia="Times New Roman" w:hAnsi="Times New Roman" w:cs="Times New Roman"/>
                <w:sz w:val="20"/>
                <w:szCs w:val="20"/>
                <w:lang w:eastAsia="ru-RU"/>
              </w:rPr>
              <w:t>1</w:t>
            </w:r>
            <w:proofErr w:type="gramEnd"/>
            <w:r w:rsidRPr="00815F07">
              <w:rPr>
                <w:rFonts w:ascii="Times New Roman" w:eastAsia="Times New Roman" w:hAnsi="Times New Roman" w:cs="Times New Roman"/>
                <w:sz w:val="20"/>
                <w:szCs w:val="20"/>
                <w:lang w:eastAsia="ru-RU"/>
              </w:rPr>
              <w:t>)</w:t>
            </w:r>
          </w:p>
        </w:tc>
        <w:tc>
          <w:tcPr>
            <w:tcW w:w="1894" w:type="dxa"/>
            <w:tcBorders>
              <w:top w:val="nil"/>
              <w:left w:val="nil"/>
              <w:bottom w:val="nil"/>
              <w:right w:val="nil"/>
            </w:tcBorders>
            <w:shd w:val="clear" w:color="auto" w:fill="FFFFFF"/>
            <w:noWrap/>
            <w:vAlign w:val="bottom"/>
          </w:tcPr>
          <w:p w:rsidR="00556B20" w:rsidRPr="002A54BD"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568</w:t>
            </w:r>
          </w:p>
        </w:tc>
        <w:tc>
          <w:tcPr>
            <w:tcW w:w="2152" w:type="dxa"/>
            <w:tcBorders>
              <w:top w:val="nil"/>
              <w:left w:val="nil"/>
              <w:bottom w:val="nil"/>
              <w:right w:val="nil"/>
            </w:tcBorders>
            <w:shd w:val="clear" w:color="auto" w:fill="FFFFFF"/>
            <w:noWrap/>
            <w:vAlign w:val="bottom"/>
          </w:tcPr>
          <w:p w:rsidR="00556B20" w:rsidRPr="002A54BD"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620</w:t>
            </w:r>
          </w:p>
        </w:tc>
      </w:tr>
      <w:tr w:rsidR="00556B20" w:rsidRPr="00815F07" w:rsidTr="001A492C">
        <w:trPr>
          <w:trHeight w:val="300"/>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sz w:val="20"/>
                <w:szCs w:val="20"/>
                <w:lang w:eastAsia="ru-RU"/>
              </w:rPr>
            </w:pPr>
            <w:r w:rsidRPr="00815F07">
              <w:rPr>
                <w:rFonts w:ascii="Times New Roman" w:eastAsia="Times New Roman" w:hAnsi="Times New Roman" w:cs="Times New Roman"/>
                <w:sz w:val="20"/>
                <w:szCs w:val="20"/>
                <w:lang w:eastAsia="ru-RU"/>
              </w:rPr>
              <w:t>Швидко реалізовані активи (А 2)</w:t>
            </w:r>
          </w:p>
        </w:tc>
        <w:tc>
          <w:tcPr>
            <w:tcW w:w="1894" w:type="dxa"/>
            <w:tcBorders>
              <w:top w:val="nil"/>
              <w:left w:val="nil"/>
              <w:bottom w:val="nil"/>
              <w:right w:val="nil"/>
            </w:tcBorders>
            <w:shd w:val="clear" w:color="auto" w:fill="FFFFFF"/>
            <w:vAlign w:val="center"/>
          </w:tcPr>
          <w:p w:rsidR="00556B20" w:rsidRPr="002A54BD" w:rsidRDefault="002A54BD" w:rsidP="001A492C">
            <w:pPr>
              <w:spacing w:after="0" w:line="240" w:lineRule="auto"/>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538</w:t>
            </w:r>
          </w:p>
        </w:tc>
        <w:tc>
          <w:tcPr>
            <w:tcW w:w="2152" w:type="dxa"/>
            <w:tcBorders>
              <w:top w:val="nil"/>
              <w:left w:val="nil"/>
              <w:bottom w:val="nil"/>
              <w:right w:val="nil"/>
            </w:tcBorders>
            <w:shd w:val="clear" w:color="auto" w:fill="FFFFFF"/>
            <w:vAlign w:val="center"/>
          </w:tcPr>
          <w:p w:rsidR="00556B20" w:rsidRPr="002A54BD" w:rsidRDefault="002A54BD" w:rsidP="001A492C">
            <w:pPr>
              <w:spacing w:after="0" w:line="240" w:lineRule="auto"/>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597</w:t>
            </w:r>
          </w:p>
        </w:tc>
      </w:tr>
      <w:tr w:rsidR="00556B20" w:rsidRPr="00815F07" w:rsidTr="001A492C">
        <w:trPr>
          <w:trHeight w:val="300"/>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sz w:val="20"/>
                <w:szCs w:val="20"/>
                <w:lang w:eastAsia="ru-RU"/>
              </w:rPr>
            </w:pPr>
            <w:r w:rsidRPr="00815F07">
              <w:rPr>
                <w:rFonts w:ascii="Times New Roman" w:eastAsia="Times New Roman" w:hAnsi="Times New Roman" w:cs="Times New Roman"/>
                <w:sz w:val="20"/>
                <w:szCs w:val="20"/>
                <w:lang w:eastAsia="ru-RU"/>
              </w:rPr>
              <w:t>Повільно реалізовані активи (А3)</w:t>
            </w:r>
          </w:p>
        </w:tc>
        <w:tc>
          <w:tcPr>
            <w:tcW w:w="1894" w:type="dxa"/>
            <w:tcBorders>
              <w:top w:val="nil"/>
              <w:left w:val="nil"/>
              <w:bottom w:val="nil"/>
              <w:right w:val="nil"/>
            </w:tcBorders>
            <w:shd w:val="clear" w:color="auto" w:fill="FFFFFF"/>
            <w:noWrap/>
            <w:vAlign w:val="bottom"/>
          </w:tcPr>
          <w:p w:rsidR="00556B20" w:rsidRPr="00815F07" w:rsidRDefault="00815F07"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c>
          <w:tcPr>
            <w:tcW w:w="2152" w:type="dxa"/>
            <w:tcBorders>
              <w:top w:val="nil"/>
              <w:left w:val="nil"/>
              <w:bottom w:val="nil"/>
              <w:right w:val="nil"/>
            </w:tcBorders>
            <w:shd w:val="clear" w:color="auto" w:fill="FFFFFF"/>
            <w:noWrap/>
            <w:vAlign w:val="bottom"/>
          </w:tcPr>
          <w:p w:rsidR="00556B20" w:rsidRPr="00815F07" w:rsidRDefault="00815F07"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r>
      <w:tr w:rsidR="00556B20" w:rsidRPr="00815F07" w:rsidTr="001A492C">
        <w:trPr>
          <w:trHeight w:val="315"/>
        </w:trPr>
        <w:tc>
          <w:tcPr>
            <w:tcW w:w="5562" w:type="dxa"/>
            <w:tcBorders>
              <w:top w:val="nil"/>
              <w:left w:val="nil"/>
              <w:bottom w:val="single" w:sz="8" w:space="0" w:color="auto"/>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sz w:val="20"/>
                <w:szCs w:val="20"/>
                <w:lang w:eastAsia="ru-RU"/>
              </w:rPr>
            </w:pPr>
            <w:r w:rsidRPr="00815F07">
              <w:rPr>
                <w:rFonts w:ascii="Times New Roman" w:eastAsia="Times New Roman" w:hAnsi="Times New Roman" w:cs="Times New Roman"/>
                <w:sz w:val="20"/>
                <w:szCs w:val="20"/>
                <w:lang w:eastAsia="ru-RU"/>
              </w:rPr>
              <w:t>Важко реалізовані активи (А</w:t>
            </w:r>
            <w:proofErr w:type="gramStart"/>
            <w:r w:rsidRPr="00815F07">
              <w:rPr>
                <w:rFonts w:ascii="Times New Roman" w:eastAsia="Times New Roman" w:hAnsi="Times New Roman" w:cs="Times New Roman"/>
                <w:sz w:val="20"/>
                <w:szCs w:val="20"/>
                <w:lang w:eastAsia="ru-RU"/>
              </w:rPr>
              <w:t>4</w:t>
            </w:r>
            <w:proofErr w:type="gramEnd"/>
            <w:r w:rsidRPr="00815F07">
              <w:rPr>
                <w:rFonts w:ascii="Times New Roman" w:eastAsia="Times New Roman" w:hAnsi="Times New Roman" w:cs="Times New Roman"/>
                <w:sz w:val="20"/>
                <w:szCs w:val="20"/>
                <w:lang w:eastAsia="ru-RU"/>
              </w:rPr>
              <w:t>)</w:t>
            </w:r>
          </w:p>
        </w:tc>
        <w:tc>
          <w:tcPr>
            <w:tcW w:w="1894" w:type="dxa"/>
            <w:tcBorders>
              <w:top w:val="nil"/>
              <w:left w:val="nil"/>
              <w:bottom w:val="single" w:sz="8" w:space="0" w:color="auto"/>
              <w:right w:val="nil"/>
            </w:tcBorders>
            <w:shd w:val="clear" w:color="auto" w:fill="FFFFFF"/>
            <w:noWrap/>
            <w:vAlign w:val="bottom"/>
          </w:tcPr>
          <w:p w:rsidR="00556B20" w:rsidRPr="002A54BD"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40</w:t>
            </w:r>
          </w:p>
        </w:tc>
        <w:tc>
          <w:tcPr>
            <w:tcW w:w="2152" w:type="dxa"/>
            <w:tcBorders>
              <w:top w:val="nil"/>
              <w:left w:val="nil"/>
              <w:bottom w:val="single" w:sz="8" w:space="0" w:color="auto"/>
              <w:right w:val="nil"/>
            </w:tcBorders>
            <w:shd w:val="clear" w:color="auto" w:fill="FFFFFF"/>
            <w:noWrap/>
            <w:vAlign w:val="bottom"/>
          </w:tcPr>
          <w:p w:rsidR="00556B20" w:rsidRPr="002A54BD"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52</w:t>
            </w:r>
          </w:p>
        </w:tc>
      </w:tr>
      <w:tr w:rsidR="00556B20" w:rsidRPr="00815F07" w:rsidTr="001A492C">
        <w:trPr>
          <w:trHeight w:val="300"/>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b/>
                <w:bCs/>
                <w:sz w:val="20"/>
                <w:szCs w:val="20"/>
                <w:lang w:eastAsia="ru-RU"/>
              </w:rPr>
            </w:pPr>
            <w:r w:rsidRPr="00815F07">
              <w:rPr>
                <w:rFonts w:ascii="Times New Roman" w:eastAsia="Times New Roman" w:hAnsi="Times New Roman" w:cs="Times New Roman"/>
                <w:b/>
                <w:bCs/>
                <w:sz w:val="20"/>
                <w:szCs w:val="20"/>
                <w:lang w:eastAsia="ru-RU"/>
              </w:rPr>
              <w:t>Разом:</w:t>
            </w:r>
          </w:p>
        </w:tc>
        <w:tc>
          <w:tcPr>
            <w:tcW w:w="1894" w:type="dxa"/>
            <w:tcBorders>
              <w:top w:val="nil"/>
              <w:left w:val="nil"/>
              <w:bottom w:val="nil"/>
              <w:right w:val="nil"/>
            </w:tcBorders>
            <w:shd w:val="clear" w:color="auto" w:fill="FFFFFF"/>
            <w:noWrap/>
            <w:vAlign w:val="bottom"/>
          </w:tcPr>
          <w:p w:rsidR="00556B20" w:rsidRPr="002A54BD" w:rsidRDefault="002A54BD" w:rsidP="001A492C">
            <w:pPr>
              <w:spacing w:after="0" w:line="240" w:lineRule="auto"/>
              <w:jc w:val="right"/>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1146</w:t>
            </w:r>
          </w:p>
        </w:tc>
        <w:tc>
          <w:tcPr>
            <w:tcW w:w="2152" w:type="dxa"/>
            <w:tcBorders>
              <w:top w:val="nil"/>
              <w:left w:val="nil"/>
              <w:bottom w:val="nil"/>
              <w:right w:val="nil"/>
            </w:tcBorders>
            <w:shd w:val="clear" w:color="auto" w:fill="FFFFFF"/>
            <w:noWrap/>
            <w:vAlign w:val="bottom"/>
          </w:tcPr>
          <w:p w:rsidR="00556B20" w:rsidRPr="002A54BD" w:rsidRDefault="002A54BD" w:rsidP="001A492C">
            <w:pPr>
              <w:spacing w:after="0" w:line="240" w:lineRule="auto"/>
              <w:jc w:val="right"/>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1269</w:t>
            </w:r>
          </w:p>
        </w:tc>
      </w:tr>
      <w:tr w:rsidR="00556B20" w:rsidRPr="00815F07" w:rsidTr="001A492C">
        <w:trPr>
          <w:trHeight w:val="300"/>
        </w:trPr>
        <w:tc>
          <w:tcPr>
            <w:tcW w:w="5562" w:type="dxa"/>
            <w:tcBorders>
              <w:top w:val="nil"/>
              <w:left w:val="nil"/>
              <w:bottom w:val="nil"/>
              <w:right w:val="nil"/>
            </w:tcBorders>
            <w:shd w:val="clear" w:color="auto" w:fill="FFFFFF"/>
            <w:noWrap/>
            <w:vAlign w:val="center"/>
            <w:hideMark/>
          </w:tcPr>
          <w:p w:rsidR="00556B20" w:rsidRPr="00815F07" w:rsidRDefault="00556B20" w:rsidP="001A492C">
            <w:pPr>
              <w:spacing w:after="0" w:line="240" w:lineRule="auto"/>
              <w:jc w:val="both"/>
              <w:rPr>
                <w:rFonts w:ascii="Times New Roman" w:eastAsia="Times New Roman" w:hAnsi="Times New Roman" w:cs="Times New Roman"/>
                <w:sz w:val="20"/>
                <w:szCs w:val="20"/>
                <w:lang w:eastAsia="ru-RU"/>
              </w:rPr>
            </w:pPr>
            <w:r w:rsidRPr="00815F07">
              <w:rPr>
                <w:rFonts w:ascii="Times New Roman" w:eastAsia="Times New Roman" w:hAnsi="Times New Roman" w:cs="Times New Roman"/>
                <w:sz w:val="20"/>
                <w:szCs w:val="20"/>
                <w:lang w:eastAsia="ru-RU"/>
              </w:rPr>
              <w:t> </w:t>
            </w:r>
          </w:p>
        </w:tc>
        <w:tc>
          <w:tcPr>
            <w:tcW w:w="1894"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jc w:val="right"/>
              <w:rPr>
                <w:rFonts w:ascii="Times New Roman" w:eastAsia="Times New Roman" w:hAnsi="Times New Roman" w:cs="Times New Roman"/>
                <w:b/>
                <w:bCs/>
                <w:color w:val="000000"/>
                <w:sz w:val="20"/>
                <w:szCs w:val="20"/>
                <w:lang w:eastAsia="ru-RU"/>
              </w:rPr>
            </w:pPr>
            <w:proofErr w:type="gramStart"/>
            <w:r w:rsidRPr="00815F07">
              <w:rPr>
                <w:rFonts w:ascii="Times New Roman" w:eastAsia="Times New Roman" w:hAnsi="Times New Roman" w:cs="Times New Roman"/>
                <w:b/>
                <w:bCs/>
                <w:color w:val="000000"/>
                <w:sz w:val="20"/>
                <w:szCs w:val="20"/>
                <w:lang w:eastAsia="ru-RU"/>
              </w:rPr>
              <w:t>Р</w:t>
            </w:r>
            <w:proofErr w:type="gramEnd"/>
            <w:r w:rsidRPr="00815F07">
              <w:rPr>
                <w:rFonts w:ascii="Times New Roman" w:eastAsia="Times New Roman" w:hAnsi="Times New Roman" w:cs="Times New Roman"/>
                <w:b/>
                <w:bCs/>
                <w:color w:val="000000"/>
                <w:sz w:val="20"/>
                <w:szCs w:val="20"/>
                <w:lang w:eastAsia="ru-RU"/>
              </w:rPr>
              <w:t xml:space="preserve">ік, що </w:t>
            </w:r>
          </w:p>
        </w:tc>
        <w:tc>
          <w:tcPr>
            <w:tcW w:w="215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jc w:val="right"/>
              <w:rPr>
                <w:rFonts w:ascii="Times New Roman" w:eastAsia="Times New Roman" w:hAnsi="Times New Roman" w:cs="Times New Roman"/>
                <w:b/>
                <w:bCs/>
                <w:color w:val="000000"/>
                <w:sz w:val="20"/>
                <w:szCs w:val="20"/>
                <w:lang w:eastAsia="ru-RU"/>
              </w:rPr>
            </w:pPr>
            <w:proofErr w:type="gramStart"/>
            <w:r w:rsidRPr="00815F07">
              <w:rPr>
                <w:rFonts w:ascii="Times New Roman" w:eastAsia="Times New Roman" w:hAnsi="Times New Roman" w:cs="Times New Roman"/>
                <w:b/>
                <w:bCs/>
                <w:color w:val="000000"/>
                <w:sz w:val="20"/>
                <w:szCs w:val="20"/>
                <w:lang w:eastAsia="ru-RU"/>
              </w:rPr>
              <w:t>Р</w:t>
            </w:r>
            <w:proofErr w:type="gramEnd"/>
            <w:r w:rsidRPr="00815F07">
              <w:rPr>
                <w:rFonts w:ascii="Times New Roman" w:eastAsia="Times New Roman" w:hAnsi="Times New Roman" w:cs="Times New Roman"/>
                <w:b/>
                <w:bCs/>
                <w:color w:val="000000"/>
                <w:sz w:val="20"/>
                <w:szCs w:val="20"/>
                <w:lang w:eastAsia="ru-RU"/>
              </w:rPr>
              <w:t xml:space="preserve">ік, що </w:t>
            </w:r>
          </w:p>
        </w:tc>
      </w:tr>
      <w:tr w:rsidR="00556B20" w:rsidRPr="00815F07" w:rsidTr="001A492C">
        <w:trPr>
          <w:trHeight w:val="525"/>
        </w:trPr>
        <w:tc>
          <w:tcPr>
            <w:tcW w:w="5562" w:type="dxa"/>
            <w:tcBorders>
              <w:top w:val="nil"/>
              <w:left w:val="nil"/>
              <w:bottom w:val="single" w:sz="8" w:space="0" w:color="auto"/>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b/>
                <w:bCs/>
                <w:sz w:val="20"/>
                <w:szCs w:val="20"/>
                <w:lang w:eastAsia="ru-RU"/>
              </w:rPr>
            </w:pPr>
            <w:r w:rsidRPr="00815F07">
              <w:rPr>
                <w:rFonts w:ascii="Times New Roman" w:eastAsia="Times New Roman" w:hAnsi="Times New Roman" w:cs="Times New Roman"/>
                <w:b/>
                <w:bCs/>
                <w:sz w:val="20"/>
                <w:szCs w:val="20"/>
                <w:lang w:eastAsia="ru-RU"/>
              </w:rPr>
              <w:t>Пасиви у порядку зростання термінів погашення</w:t>
            </w:r>
          </w:p>
        </w:tc>
        <w:tc>
          <w:tcPr>
            <w:tcW w:w="1894" w:type="dxa"/>
            <w:tcBorders>
              <w:top w:val="nil"/>
              <w:left w:val="nil"/>
              <w:bottom w:val="single" w:sz="8" w:space="0" w:color="auto"/>
              <w:right w:val="nil"/>
            </w:tcBorders>
            <w:shd w:val="clear" w:color="auto" w:fill="FFFFFF"/>
            <w:vAlign w:val="center"/>
            <w:hideMark/>
          </w:tcPr>
          <w:p w:rsidR="00556B20" w:rsidRPr="002A54BD" w:rsidRDefault="002A54BD" w:rsidP="001A492C">
            <w:pPr>
              <w:spacing w:after="0" w:line="240" w:lineRule="auto"/>
              <w:jc w:val="right"/>
              <w:rPr>
                <w:rFonts w:ascii="Times New Roman" w:eastAsia="Times New Roman" w:hAnsi="Times New Roman" w:cs="Times New Roman"/>
                <w:b/>
                <w:bCs/>
                <w:color w:val="000000"/>
                <w:sz w:val="20"/>
                <w:szCs w:val="20"/>
                <w:lang w:val="uk-UA" w:eastAsia="ru-RU"/>
              </w:rPr>
            </w:pPr>
            <w:r>
              <w:rPr>
                <w:rFonts w:ascii="Times New Roman" w:eastAsia="Times New Roman" w:hAnsi="Times New Roman" w:cs="Times New Roman"/>
                <w:b/>
                <w:bCs/>
                <w:color w:val="000000"/>
                <w:sz w:val="20"/>
                <w:szCs w:val="20"/>
                <w:lang w:eastAsia="ru-RU"/>
              </w:rPr>
              <w:t>закінчився 31.12.2</w:t>
            </w:r>
            <w:r>
              <w:rPr>
                <w:rFonts w:ascii="Times New Roman" w:eastAsia="Times New Roman" w:hAnsi="Times New Roman" w:cs="Times New Roman"/>
                <w:b/>
                <w:bCs/>
                <w:color w:val="000000"/>
                <w:sz w:val="20"/>
                <w:szCs w:val="20"/>
                <w:lang w:val="uk-UA" w:eastAsia="ru-RU"/>
              </w:rPr>
              <w:t>3</w:t>
            </w:r>
          </w:p>
        </w:tc>
        <w:tc>
          <w:tcPr>
            <w:tcW w:w="2152" w:type="dxa"/>
            <w:tcBorders>
              <w:top w:val="nil"/>
              <w:left w:val="nil"/>
              <w:bottom w:val="single" w:sz="8" w:space="0" w:color="auto"/>
              <w:right w:val="nil"/>
            </w:tcBorders>
            <w:shd w:val="clear" w:color="auto" w:fill="FFFFFF"/>
            <w:vAlign w:val="center"/>
            <w:hideMark/>
          </w:tcPr>
          <w:p w:rsidR="00556B20" w:rsidRPr="002A54BD" w:rsidRDefault="00556B20" w:rsidP="001A492C">
            <w:pPr>
              <w:spacing w:after="0" w:line="240" w:lineRule="auto"/>
              <w:jc w:val="right"/>
              <w:rPr>
                <w:rFonts w:ascii="Times New Roman" w:eastAsia="Times New Roman" w:hAnsi="Times New Roman" w:cs="Times New Roman"/>
                <w:b/>
                <w:bCs/>
                <w:color w:val="000000"/>
                <w:sz w:val="20"/>
                <w:szCs w:val="20"/>
                <w:lang w:val="uk-UA" w:eastAsia="ru-RU"/>
              </w:rPr>
            </w:pPr>
            <w:r w:rsidRPr="00815F07">
              <w:rPr>
                <w:rFonts w:ascii="Times New Roman" w:eastAsia="Times New Roman" w:hAnsi="Times New Roman" w:cs="Times New Roman"/>
                <w:b/>
                <w:bCs/>
                <w:color w:val="000000"/>
                <w:sz w:val="20"/>
                <w:szCs w:val="20"/>
                <w:lang w:eastAsia="ru-RU"/>
              </w:rPr>
              <w:t>закінчився 31.12.2</w:t>
            </w:r>
            <w:r w:rsidR="002A54BD">
              <w:rPr>
                <w:rFonts w:ascii="Times New Roman" w:eastAsia="Times New Roman" w:hAnsi="Times New Roman" w:cs="Times New Roman"/>
                <w:b/>
                <w:bCs/>
                <w:color w:val="000000"/>
                <w:sz w:val="20"/>
                <w:szCs w:val="20"/>
                <w:lang w:val="uk-UA" w:eastAsia="ru-RU"/>
              </w:rPr>
              <w:t>2</w:t>
            </w:r>
          </w:p>
        </w:tc>
      </w:tr>
      <w:tr w:rsidR="00556B20" w:rsidRPr="00815F07" w:rsidTr="001A492C">
        <w:trPr>
          <w:trHeight w:val="300"/>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sz w:val="20"/>
                <w:szCs w:val="20"/>
                <w:lang w:eastAsia="ru-RU"/>
              </w:rPr>
            </w:pPr>
            <w:r w:rsidRPr="00815F07">
              <w:rPr>
                <w:rFonts w:ascii="Times New Roman" w:eastAsia="Times New Roman" w:hAnsi="Times New Roman" w:cs="Times New Roman"/>
                <w:sz w:val="20"/>
                <w:szCs w:val="20"/>
                <w:lang w:eastAsia="ru-RU"/>
              </w:rPr>
              <w:t>Найбільш термінові зобов'язання (П</w:t>
            </w:r>
            <w:proofErr w:type="gramStart"/>
            <w:r w:rsidRPr="00815F07">
              <w:rPr>
                <w:rFonts w:ascii="Times New Roman" w:eastAsia="Times New Roman" w:hAnsi="Times New Roman" w:cs="Times New Roman"/>
                <w:sz w:val="20"/>
                <w:szCs w:val="20"/>
                <w:lang w:eastAsia="ru-RU"/>
              </w:rPr>
              <w:t>1</w:t>
            </w:r>
            <w:proofErr w:type="gramEnd"/>
            <w:r w:rsidRPr="00815F07">
              <w:rPr>
                <w:rFonts w:ascii="Times New Roman" w:eastAsia="Times New Roman" w:hAnsi="Times New Roman" w:cs="Times New Roman"/>
                <w:sz w:val="20"/>
                <w:szCs w:val="20"/>
                <w:lang w:eastAsia="ru-RU"/>
              </w:rPr>
              <w:t>)</w:t>
            </w:r>
          </w:p>
        </w:tc>
        <w:tc>
          <w:tcPr>
            <w:tcW w:w="1894" w:type="dxa"/>
            <w:tcBorders>
              <w:top w:val="nil"/>
              <w:left w:val="nil"/>
              <w:bottom w:val="nil"/>
              <w:right w:val="nil"/>
            </w:tcBorders>
            <w:shd w:val="clear" w:color="auto" w:fill="FFFFFF"/>
            <w:noWrap/>
            <w:vAlign w:val="bottom"/>
          </w:tcPr>
          <w:p w:rsidR="00556B20" w:rsidRPr="00815F07" w:rsidRDefault="00F753A0"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c>
          <w:tcPr>
            <w:tcW w:w="2152" w:type="dxa"/>
            <w:tcBorders>
              <w:top w:val="nil"/>
              <w:left w:val="nil"/>
              <w:bottom w:val="nil"/>
              <w:right w:val="nil"/>
            </w:tcBorders>
            <w:shd w:val="clear" w:color="auto" w:fill="FFFFFF"/>
            <w:noWrap/>
            <w:vAlign w:val="bottom"/>
          </w:tcPr>
          <w:p w:rsidR="00556B20" w:rsidRPr="00815F07" w:rsidRDefault="00F753A0"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r>
      <w:tr w:rsidR="00556B20" w:rsidRPr="00815F07" w:rsidTr="001A492C">
        <w:trPr>
          <w:trHeight w:val="300"/>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sz w:val="20"/>
                <w:szCs w:val="20"/>
                <w:lang w:eastAsia="ru-RU"/>
              </w:rPr>
            </w:pPr>
            <w:r w:rsidRPr="00815F07">
              <w:rPr>
                <w:rFonts w:ascii="Times New Roman" w:eastAsia="Times New Roman" w:hAnsi="Times New Roman" w:cs="Times New Roman"/>
                <w:sz w:val="20"/>
                <w:szCs w:val="20"/>
                <w:lang w:eastAsia="ru-RU"/>
              </w:rPr>
              <w:t>Короткострокові пасиви (П</w:t>
            </w:r>
            <w:proofErr w:type="gramStart"/>
            <w:r w:rsidRPr="00815F07">
              <w:rPr>
                <w:rFonts w:ascii="Times New Roman" w:eastAsia="Times New Roman" w:hAnsi="Times New Roman" w:cs="Times New Roman"/>
                <w:sz w:val="20"/>
                <w:szCs w:val="20"/>
                <w:lang w:eastAsia="ru-RU"/>
              </w:rPr>
              <w:t>2</w:t>
            </w:r>
            <w:proofErr w:type="gramEnd"/>
            <w:r w:rsidRPr="00815F07">
              <w:rPr>
                <w:rFonts w:ascii="Times New Roman" w:eastAsia="Times New Roman" w:hAnsi="Times New Roman" w:cs="Times New Roman"/>
                <w:sz w:val="20"/>
                <w:szCs w:val="20"/>
                <w:lang w:eastAsia="ru-RU"/>
              </w:rPr>
              <w:t>)</w:t>
            </w:r>
          </w:p>
        </w:tc>
        <w:tc>
          <w:tcPr>
            <w:tcW w:w="1894" w:type="dxa"/>
            <w:tcBorders>
              <w:top w:val="nil"/>
              <w:left w:val="nil"/>
              <w:bottom w:val="nil"/>
              <w:right w:val="nil"/>
            </w:tcBorders>
            <w:shd w:val="clear" w:color="auto" w:fill="FFFFFF"/>
            <w:noWrap/>
            <w:vAlign w:val="bottom"/>
          </w:tcPr>
          <w:p w:rsidR="00556B20" w:rsidRPr="00815F07" w:rsidRDefault="00F753A0"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c>
          <w:tcPr>
            <w:tcW w:w="2152" w:type="dxa"/>
            <w:tcBorders>
              <w:top w:val="nil"/>
              <w:left w:val="nil"/>
              <w:bottom w:val="nil"/>
              <w:right w:val="nil"/>
            </w:tcBorders>
            <w:shd w:val="clear" w:color="auto" w:fill="FFFFFF"/>
            <w:noWrap/>
            <w:vAlign w:val="bottom"/>
          </w:tcPr>
          <w:p w:rsidR="00556B20" w:rsidRPr="00815F07" w:rsidRDefault="00F753A0"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r>
      <w:tr w:rsidR="00556B20" w:rsidRPr="00815F07" w:rsidTr="001A492C">
        <w:trPr>
          <w:trHeight w:val="300"/>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Довгострокові пасиви (П3)</w:t>
            </w:r>
          </w:p>
        </w:tc>
        <w:tc>
          <w:tcPr>
            <w:tcW w:w="1894" w:type="dxa"/>
            <w:tcBorders>
              <w:top w:val="nil"/>
              <w:left w:val="nil"/>
              <w:bottom w:val="nil"/>
              <w:right w:val="nil"/>
            </w:tcBorders>
            <w:shd w:val="clear" w:color="auto" w:fill="FFFFFF"/>
            <w:noWrap/>
            <w:vAlign w:val="bottom"/>
          </w:tcPr>
          <w:p w:rsidR="00556B20" w:rsidRPr="00815F07" w:rsidRDefault="00F753A0"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c>
          <w:tcPr>
            <w:tcW w:w="2152" w:type="dxa"/>
            <w:tcBorders>
              <w:top w:val="nil"/>
              <w:left w:val="nil"/>
              <w:bottom w:val="nil"/>
              <w:right w:val="nil"/>
            </w:tcBorders>
            <w:shd w:val="clear" w:color="auto" w:fill="FFFFFF"/>
            <w:noWrap/>
            <w:vAlign w:val="bottom"/>
          </w:tcPr>
          <w:p w:rsidR="00556B20" w:rsidRPr="00815F07" w:rsidRDefault="00F753A0"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r>
      <w:tr w:rsidR="00556B20" w:rsidRPr="00815F07" w:rsidTr="001A492C">
        <w:trPr>
          <w:trHeight w:val="315"/>
        </w:trPr>
        <w:tc>
          <w:tcPr>
            <w:tcW w:w="5562" w:type="dxa"/>
            <w:tcBorders>
              <w:top w:val="nil"/>
              <w:left w:val="nil"/>
              <w:bottom w:val="single" w:sz="8" w:space="0" w:color="auto"/>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Власний капітал (П</w:t>
            </w:r>
            <w:proofErr w:type="gramStart"/>
            <w:r w:rsidRPr="00815F07">
              <w:rPr>
                <w:rFonts w:ascii="Times New Roman" w:eastAsia="Times New Roman" w:hAnsi="Times New Roman" w:cs="Times New Roman"/>
                <w:color w:val="000000"/>
                <w:sz w:val="20"/>
                <w:szCs w:val="20"/>
                <w:lang w:eastAsia="ru-RU"/>
              </w:rPr>
              <w:t>4</w:t>
            </w:r>
            <w:proofErr w:type="gramEnd"/>
            <w:r w:rsidRPr="00815F07">
              <w:rPr>
                <w:rFonts w:ascii="Times New Roman" w:eastAsia="Times New Roman" w:hAnsi="Times New Roman" w:cs="Times New Roman"/>
                <w:color w:val="000000"/>
                <w:sz w:val="20"/>
                <w:szCs w:val="20"/>
                <w:lang w:eastAsia="ru-RU"/>
              </w:rPr>
              <w:t>)</w:t>
            </w:r>
          </w:p>
        </w:tc>
        <w:tc>
          <w:tcPr>
            <w:tcW w:w="1894" w:type="dxa"/>
            <w:tcBorders>
              <w:top w:val="nil"/>
              <w:left w:val="nil"/>
              <w:bottom w:val="single" w:sz="8" w:space="0" w:color="auto"/>
              <w:right w:val="nil"/>
            </w:tcBorders>
            <w:shd w:val="clear" w:color="auto" w:fill="FFFFFF"/>
            <w:noWrap/>
            <w:vAlign w:val="bottom"/>
          </w:tcPr>
          <w:p w:rsidR="00556B20" w:rsidRPr="002A54BD" w:rsidRDefault="00F753A0" w:rsidP="001A492C">
            <w:pPr>
              <w:spacing w:after="0" w:line="240" w:lineRule="auto"/>
              <w:jc w:val="right"/>
              <w:rPr>
                <w:rFonts w:ascii="Times New Roman" w:eastAsia="Times New Roman" w:hAnsi="Times New Roman" w:cs="Times New Roman"/>
                <w:color w:val="000000"/>
                <w:sz w:val="20"/>
                <w:szCs w:val="20"/>
                <w:lang w:val="uk-UA" w:eastAsia="ru-RU"/>
              </w:rPr>
            </w:pPr>
            <w:r w:rsidRPr="00815F07">
              <w:rPr>
                <w:rFonts w:ascii="Times New Roman" w:eastAsia="Times New Roman" w:hAnsi="Times New Roman" w:cs="Times New Roman"/>
                <w:color w:val="000000"/>
                <w:sz w:val="20"/>
                <w:szCs w:val="20"/>
                <w:lang w:eastAsia="ru-RU"/>
              </w:rPr>
              <w:t>1</w:t>
            </w:r>
            <w:r w:rsidR="002A54BD">
              <w:rPr>
                <w:rFonts w:ascii="Times New Roman" w:eastAsia="Times New Roman" w:hAnsi="Times New Roman" w:cs="Times New Roman"/>
                <w:color w:val="000000"/>
                <w:sz w:val="20"/>
                <w:szCs w:val="20"/>
                <w:lang w:val="uk-UA" w:eastAsia="ru-RU"/>
              </w:rPr>
              <w:t>146</w:t>
            </w:r>
          </w:p>
        </w:tc>
        <w:tc>
          <w:tcPr>
            <w:tcW w:w="2152" w:type="dxa"/>
            <w:tcBorders>
              <w:top w:val="nil"/>
              <w:left w:val="nil"/>
              <w:bottom w:val="single" w:sz="8" w:space="0" w:color="auto"/>
              <w:right w:val="nil"/>
            </w:tcBorders>
            <w:shd w:val="clear" w:color="auto" w:fill="FFFFFF"/>
            <w:noWrap/>
            <w:vAlign w:val="bottom"/>
          </w:tcPr>
          <w:p w:rsidR="00556B20" w:rsidRPr="002A54BD" w:rsidRDefault="00F753A0" w:rsidP="001A492C">
            <w:pPr>
              <w:spacing w:after="0" w:line="240" w:lineRule="auto"/>
              <w:jc w:val="right"/>
              <w:rPr>
                <w:rFonts w:ascii="Times New Roman" w:eastAsia="Times New Roman" w:hAnsi="Times New Roman" w:cs="Times New Roman"/>
                <w:color w:val="000000"/>
                <w:sz w:val="20"/>
                <w:szCs w:val="20"/>
                <w:lang w:val="uk-UA" w:eastAsia="ru-RU"/>
              </w:rPr>
            </w:pPr>
            <w:r w:rsidRPr="00815F07">
              <w:rPr>
                <w:rFonts w:ascii="Times New Roman" w:eastAsia="Times New Roman" w:hAnsi="Times New Roman" w:cs="Times New Roman"/>
                <w:color w:val="000000"/>
                <w:sz w:val="20"/>
                <w:szCs w:val="20"/>
                <w:lang w:eastAsia="ru-RU"/>
              </w:rPr>
              <w:t>1</w:t>
            </w:r>
            <w:r w:rsidR="002A54BD">
              <w:rPr>
                <w:rFonts w:ascii="Times New Roman" w:eastAsia="Times New Roman" w:hAnsi="Times New Roman" w:cs="Times New Roman"/>
                <w:color w:val="000000"/>
                <w:sz w:val="20"/>
                <w:szCs w:val="20"/>
                <w:lang w:val="uk-UA" w:eastAsia="ru-RU"/>
              </w:rPr>
              <w:t>269</w:t>
            </w:r>
          </w:p>
        </w:tc>
      </w:tr>
      <w:tr w:rsidR="00556B20" w:rsidRPr="00815F07" w:rsidTr="001A492C">
        <w:trPr>
          <w:trHeight w:val="300"/>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b/>
                <w:bCs/>
                <w:color w:val="000000"/>
                <w:sz w:val="20"/>
                <w:szCs w:val="20"/>
                <w:lang w:eastAsia="ru-RU"/>
              </w:rPr>
            </w:pPr>
            <w:r w:rsidRPr="00815F07">
              <w:rPr>
                <w:rFonts w:ascii="Times New Roman" w:eastAsia="Times New Roman" w:hAnsi="Times New Roman" w:cs="Times New Roman"/>
                <w:b/>
                <w:bCs/>
                <w:color w:val="000000"/>
                <w:sz w:val="20"/>
                <w:szCs w:val="20"/>
                <w:lang w:eastAsia="ru-RU"/>
              </w:rPr>
              <w:t>Разом:</w:t>
            </w:r>
          </w:p>
        </w:tc>
        <w:tc>
          <w:tcPr>
            <w:tcW w:w="1894" w:type="dxa"/>
            <w:tcBorders>
              <w:top w:val="nil"/>
              <w:left w:val="nil"/>
              <w:bottom w:val="nil"/>
              <w:right w:val="nil"/>
            </w:tcBorders>
            <w:shd w:val="clear" w:color="auto" w:fill="FFFFFF"/>
            <w:noWrap/>
            <w:vAlign w:val="bottom"/>
          </w:tcPr>
          <w:p w:rsidR="00556B20" w:rsidRPr="002A54BD" w:rsidRDefault="00404991" w:rsidP="001A492C">
            <w:pPr>
              <w:spacing w:after="0" w:line="240" w:lineRule="auto"/>
              <w:jc w:val="right"/>
              <w:rPr>
                <w:rFonts w:ascii="Times New Roman" w:eastAsia="Times New Roman" w:hAnsi="Times New Roman" w:cs="Times New Roman"/>
                <w:b/>
                <w:color w:val="000000"/>
                <w:sz w:val="20"/>
                <w:szCs w:val="20"/>
                <w:lang w:val="uk-UA" w:eastAsia="ru-RU"/>
              </w:rPr>
            </w:pPr>
            <w:r w:rsidRPr="00815F07">
              <w:rPr>
                <w:rFonts w:ascii="Times New Roman" w:eastAsia="Times New Roman" w:hAnsi="Times New Roman" w:cs="Times New Roman"/>
                <w:b/>
                <w:color w:val="000000"/>
                <w:sz w:val="20"/>
                <w:szCs w:val="20"/>
                <w:lang w:eastAsia="ru-RU"/>
              </w:rPr>
              <w:t>1</w:t>
            </w:r>
            <w:r w:rsidR="002A54BD">
              <w:rPr>
                <w:rFonts w:ascii="Times New Roman" w:eastAsia="Times New Roman" w:hAnsi="Times New Roman" w:cs="Times New Roman"/>
                <w:b/>
                <w:color w:val="000000"/>
                <w:sz w:val="20"/>
                <w:szCs w:val="20"/>
                <w:lang w:val="uk-UA" w:eastAsia="ru-RU"/>
              </w:rPr>
              <w:t>146</w:t>
            </w:r>
          </w:p>
        </w:tc>
        <w:tc>
          <w:tcPr>
            <w:tcW w:w="2152" w:type="dxa"/>
            <w:tcBorders>
              <w:top w:val="nil"/>
              <w:left w:val="nil"/>
              <w:bottom w:val="nil"/>
              <w:right w:val="nil"/>
            </w:tcBorders>
            <w:shd w:val="clear" w:color="auto" w:fill="FFFFFF"/>
            <w:noWrap/>
            <w:vAlign w:val="bottom"/>
          </w:tcPr>
          <w:p w:rsidR="00556B20" w:rsidRPr="002A54BD" w:rsidRDefault="002A54BD" w:rsidP="001A492C">
            <w:pPr>
              <w:spacing w:after="0" w:line="240" w:lineRule="auto"/>
              <w:jc w:val="right"/>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1269</w:t>
            </w:r>
          </w:p>
        </w:tc>
      </w:tr>
      <w:tr w:rsidR="00556B20" w:rsidRPr="00815F07" w:rsidTr="001A492C">
        <w:trPr>
          <w:trHeight w:val="300"/>
        </w:trPr>
        <w:tc>
          <w:tcPr>
            <w:tcW w:w="5562" w:type="dxa"/>
            <w:vMerge w:val="restart"/>
            <w:tcBorders>
              <w:top w:val="nil"/>
              <w:left w:val="nil"/>
              <w:bottom w:val="single" w:sz="8" w:space="0" w:color="000000"/>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b/>
                <w:bCs/>
                <w:sz w:val="20"/>
                <w:szCs w:val="20"/>
                <w:lang w:eastAsia="ru-RU"/>
              </w:rPr>
            </w:pPr>
            <w:r w:rsidRPr="00815F07">
              <w:rPr>
                <w:rFonts w:ascii="Times New Roman" w:eastAsia="Times New Roman" w:hAnsi="Times New Roman" w:cs="Times New Roman"/>
                <w:b/>
                <w:bCs/>
                <w:sz w:val="20"/>
                <w:szCs w:val="20"/>
                <w:lang w:eastAsia="ru-RU"/>
              </w:rPr>
              <w:t xml:space="preserve"> Групи</w:t>
            </w:r>
            <w:r w:rsidRPr="00815F07">
              <w:rPr>
                <w:rFonts w:ascii="Times New Roman" w:eastAsia="Times New Roman" w:hAnsi="Times New Roman" w:cs="Times New Roman"/>
                <w:b/>
                <w:bCs/>
                <w:color w:val="000000"/>
                <w:sz w:val="20"/>
                <w:szCs w:val="20"/>
                <w:lang w:eastAsia="ru-RU"/>
              </w:rPr>
              <w:t xml:space="preserve"> активі</w:t>
            </w:r>
            <w:proofErr w:type="gramStart"/>
            <w:r w:rsidRPr="00815F07">
              <w:rPr>
                <w:rFonts w:ascii="Times New Roman" w:eastAsia="Times New Roman" w:hAnsi="Times New Roman" w:cs="Times New Roman"/>
                <w:b/>
                <w:bCs/>
                <w:color w:val="000000"/>
                <w:sz w:val="20"/>
                <w:szCs w:val="20"/>
                <w:lang w:eastAsia="ru-RU"/>
              </w:rPr>
              <w:t>в</w:t>
            </w:r>
            <w:proofErr w:type="gramEnd"/>
            <w:r w:rsidRPr="00815F07">
              <w:rPr>
                <w:rFonts w:ascii="Times New Roman" w:eastAsia="Times New Roman" w:hAnsi="Times New Roman" w:cs="Times New Roman"/>
                <w:b/>
                <w:bCs/>
                <w:color w:val="000000"/>
                <w:sz w:val="20"/>
                <w:szCs w:val="20"/>
                <w:lang w:eastAsia="ru-RU"/>
              </w:rPr>
              <w:t xml:space="preserve"> та пасивів </w:t>
            </w:r>
          </w:p>
        </w:tc>
        <w:tc>
          <w:tcPr>
            <w:tcW w:w="1894" w:type="dxa"/>
            <w:tcBorders>
              <w:top w:val="nil"/>
              <w:left w:val="nil"/>
              <w:bottom w:val="nil"/>
              <w:right w:val="nil"/>
            </w:tcBorders>
            <w:shd w:val="clear" w:color="auto" w:fill="FFFFFF"/>
            <w:noWrap/>
            <w:vAlign w:val="bottom"/>
            <w:hideMark/>
          </w:tcPr>
          <w:p w:rsidR="00556B20" w:rsidRPr="00815F07" w:rsidRDefault="00556B20" w:rsidP="001A492C">
            <w:pPr>
              <w:spacing w:after="0" w:line="240" w:lineRule="auto"/>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 </w:t>
            </w:r>
          </w:p>
        </w:tc>
        <w:tc>
          <w:tcPr>
            <w:tcW w:w="215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b/>
                <w:bCs/>
                <w:color w:val="000000"/>
                <w:sz w:val="20"/>
                <w:szCs w:val="20"/>
                <w:lang w:eastAsia="ru-RU"/>
              </w:rPr>
            </w:pPr>
            <w:r w:rsidRPr="00815F07">
              <w:rPr>
                <w:rFonts w:ascii="Times New Roman" w:eastAsia="Times New Roman" w:hAnsi="Times New Roman" w:cs="Times New Roman"/>
                <w:b/>
                <w:bCs/>
                <w:color w:val="000000"/>
                <w:sz w:val="20"/>
                <w:szCs w:val="20"/>
                <w:lang w:eastAsia="ru-RU"/>
              </w:rPr>
              <w:t> </w:t>
            </w:r>
          </w:p>
        </w:tc>
      </w:tr>
      <w:tr w:rsidR="00556B20" w:rsidRPr="00815F07" w:rsidTr="001A492C">
        <w:trPr>
          <w:trHeight w:val="255"/>
        </w:trPr>
        <w:tc>
          <w:tcPr>
            <w:tcW w:w="5562" w:type="dxa"/>
            <w:vMerge/>
            <w:tcBorders>
              <w:top w:val="nil"/>
              <w:left w:val="nil"/>
              <w:bottom w:val="single" w:sz="8" w:space="0" w:color="000000"/>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b/>
                <w:bCs/>
                <w:sz w:val="20"/>
                <w:szCs w:val="20"/>
                <w:highlight w:val="yellow"/>
                <w:lang w:eastAsia="ru-RU"/>
              </w:rPr>
            </w:pPr>
          </w:p>
        </w:tc>
        <w:tc>
          <w:tcPr>
            <w:tcW w:w="1894"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jc w:val="right"/>
              <w:rPr>
                <w:rFonts w:ascii="Times New Roman" w:eastAsia="Times New Roman" w:hAnsi="Times New Roman" w:cs="Times New Roman"/>
                <w:b/>
                <w:bCs/>
                <w:color w:val="000000"/>
                <w:sz w:val="20"/>
                <w:szCs w:val="20"/>
                <w:lang w:eastAsia="ru-RU"/>
              </w:rPr>
            </w:pPr>
            <w:proofErr w:type="gramStart"/>
            <w:r w:rsidRPr="00815F07">
              <w:rPr>
                <w:rFonts w:ascii="Times New Roman" w:eastAsia="Times New Roman" w:hAnsi="Times New Roman" w:cs="Times New Roman"/>
                <w:b/>
                <w:bCs/>
                <w:color w:val="000000"/>
                <w:sz w:val="20"/>
                <w:szCs w:val="20"/>
                <w:lang w:eastAsia="ru-RU"/>
              </w:rPr>
              <w:t>Р</w:t>
            </w:r>
            <w:proofErr w:type="gramEnd"/>
            <w:r w:rsidRPr="00815F07">
              <w:rPr>
                <w:rFonts w:ascii="Times New Roman" w:eastAsia="Times New Roman" w:hAnsi="Times New Roman" w:cs="Times New Roman"/>
                <w:b/>
                <w:bCs/>
                <w:color w:val="000000"/>
                <w:sz w:val="20"/>
                <w:szCs w:val="20"/>
                <w:lang w:eastAsia="ru-RU"/>
              </w:rPr>
              <w:t xml:space="preserve">ік, що </w:t>
            </w:r>
          </w:p>
        </w:tc>
        <w:tc>
          <w:tcPr>
            <w:tcW w:w="215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jc w:val="right"/>
              <w:rPr>
                <w:rFonts w:ascii="Times New Roman" w:eastAsia="Times New Roman" w:hAnsi="Times New Roman" w:cs="Times New Roman"/>
                <w:b/>
                <w:bCs/>
                <w:color w:val="000000"/>
                <w:sz w:val="20"/>
                <w:szCs w:val="20"/>
                <w:lang w:eastAsia="ru-RU"/>
              </w:rPr>
            </w:pPr>
            <w:proofErr w:type="gramStart"/>
            <w:r w:rsidRPr="00815F07">
              <w:rPr>
                <w:rFonts w:ascii="Times New Roman" w:eastAsia="Times New Roman" w:hAnsi="Times New Roman" w:cs="Times New Roman"/>
                <w:b/>
                <w:bCs/>
                <w:color w:val="000000"/>
                <w:sz w:val="20"/>
                <w:szCs w:val="20"/>
                <w:lang w:eastAsia="ru-RU"/>
              </w:rPr>
              <w:t>Р</w:t>
            </w:r>
            <w:proofErr w:type="gramEnd"/>
            <w:r w:rsidRPr="00815F07">
              <w:rPr>
                <w:rFonts w:ascii="Times New Roman" w:eastAsia="Times New Roman" w:hAnsi="Times New Roman" w:cs="Times New Roman"/>
                <w:b/>
                <w:bCs/>
                <w:color w:val="000000"/>
                <w:sz w:val="20"/>
                <w:szCs w:val="20"/>
                <w:lang w:eastAsia="ru-RU"/>
              </w:rPr>
              <w:t xml:space="preserve">ік, що </w:t>
            </w:r>
          </w:p>
        </w:tc>
      </w:tr>
      <w:tr w:rsidR="00556B20" w:rsidRPr="00815F07" w:rsidTr="001A492C">
        <w:trPr>
          <w:trHeight w:val="255"/>
        </w:trPr>
        <w:tc>
          <w:tcPr>
            <w:tcW w:w="5562" w:type="dxa"/>
            <w:vMerge/>
            <w:tcBorders>
              <w:top w:val="nil"/>
              <w:left w:val="nil"/>
              <w:bottom w:val="single" w:sz="8" w:space="0" w:color="000000"/>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b/>
                <w:bCs/>
                <w:sz w:val="20"/>
                <w:szCs w:val="20"/>
                <w:highlight w:val="yellow"/>
                <w:lang w:eastAsia="ru-RU"/>
              </w:rPr>
            </w:pPr>
          </w:p>
        </w:tc>
        <w:tc>
          <w:tcPr>
            <w:tcW w:w="1894" w:type="dxa"/>
            <w:tcBorders>
              <w:top w:val="nil"/>
              <w:left w:val="nil"/>
              <w:bottom w:val="single" w:sz="8" w:space="0" w:color="auto"/>
              <w:right w:val="nil"/>
            </w:tcBorders>
            <w:shd w:val="clear" w:color="auto" w:fill="FFFFFF"/>
            <w:vAlign w:val="center"/>
            <w:hideMark/>
          </w:tcPr>
          <w:p w:rsidR="00556B20" w:rsidRPr="002A54BD" w:rsidRDefault="00556B20" w:rsidP="001A492C">
            <w:pPr>
              <w:spacing w:after="0" w:line="240" w:lineRule="auto"/>
              <w:jc w:val="right"/>
              <w:rPr>
                <w:rFonts w:ascii="Times New Roman" w:eastAsia="Times New Roman" w:hAnsi="Times New Roman" w:cs="Times New Roman"/>
                <w:b/>
                <w:bCs/>
                <w:color w:val="000000"/>
                <w:sz w:val="20"/>
                <w:szCs w:val="20"/>
                <w:lang w:val="uk-UA" w:eastAsia="ru-RU"/>
              </w:rPr>
            </w:pPr>
            <w:r w:rsidRPr="00815F07">
              <w:rPr>
                <w:rFonts w:ascii="Times New Roman" w:eastAsia="Times New Roman" w:hAnsi="Times New Roman" w:cs="Times New Roman"/>
                <w:b/>
                <w:bCs/>
                <w:color w:val="000000"/>
                <w:sz w:val="20"/>
                <w:szCs w:val="20"/>
                <w:lang w:eastAsia="ru-RU"/>
              </w:rPr>
              <w:t>закінчився 31.12.2</w:t>
            </w:r>
            <w:r w:rsidR="002A54BD">
              <w:rPr>
                <w:rFonts w:ascii="Times New Roman" w:eastAsia="Times New Roman" w:hAnsi="Times New Roman" w:cs="Times New Roman"/>
                <w:b/>
                <w:bCs/>
                <w:color w:val="000000"/>
                <w:sz w:val="20"/>
                <w:szCs w:val="20"/>
                <w:lang w:val="uk-UA" w:eastAsia="ru-RU"/>
              </w:rPr>
              <w:t>3</w:t>
            </w:r>
          </w:p>
        </w:tc>
        <w:tc>
          <w:tcPr>
            <w:tcW w:w="2152" w:type="dxa"/>
            <w:tcBorders>
              <w:top w:val="nil"/>
              <w:left w:val="nil"/>
              <w:bottom w:val="single" w:sz="8" w:space="0" w:color="auto"/>
              <w:right w:val="nil"/>
            </w:tcBorders>
            <w:shd w:val="clear" w:color="auto" w:fill="FFFFFF"/>
            <w:vAlign w:val="center"/>
            <w:hideMark/>
          </w:tcPr>
          <w:p w:rsidR="00556B20" w:rsidRPr="002A54BD" w:rsidRDefault="00556B20" w:rsidP="001A492C">
            <w:pPr>
              <w:spacing w:after="0" w:line="240" w:lineRule="auto"/>
              <w:jc w:val="right"/>
              <w:rPr>
                <w:rFonts w:ascii="Times New Roman" w:eastAsia="Times New Roman" w:hAnsi="Times New Roman" w:cs="Times New Roman"/>
                <w:b/>
                <w:bCs/>
                <w:color w:val="000000"/>
                <w:sz w:val="20"/>
                <w:szCs w:val="20"/>
                <w:lang w:val="uk-UA" w:eastAsia="ru-RU"/>
              </w:rPr>
            </w:pPr>
            <w:r w:rsidRPr="00815F07">
              <w:rPr>
                <w:rFonts w:ascii="Times New Roman" w:eastAsia="Times New Roman" w:hAnsi="Times New Roman" w:cs="Times New Roman"/>
                <w:b/>
                <w:bCs/>
                <w:color w:val="000000"/>
                <w:sz w:val="20"/>
                <w:szCs w:val="20"/>
                <w:lang w:eastAsia="ru-RU"/>
              </w:rPr>
              <w:t>закінчився 31.12.2</w:t>
            </w:r>
            <w:r w:rsidR="002A54BD">
              <w:rPr>
                <w:rFonts w:ascii="Times New Roman" w:eastAsia="Times New Roman" w:hAnsi="Times New Roman" w:cs="Times New Roman"/>
                <w:b/>
                <w:bCs/>
                <w:color w:val="000000"/>
                <w:sz w:val="20"/>
                <w:szCs w:val="20"/>
                <w:lang w:val="uk-UA" w:eastAsia="ru-RU"/>
              </w:rPr>
              <w:t>2</w:t>
            </w:r>
          </w:p>
        </w:tc>
      </w:tr>
      <w:tr w:rsidR="00556B20" w:rsidRPr="00815F07" w:rsidTr="001A492C">
        <w:trPr>
          <w:trHeight w:val="255"/>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1</w:t>
            </w:r>
          </w:p>
        </w:tc>
        <w:tc>
          <w:tcPr>
            <w:tcW w:w="1894" w:type="dxa"/>
            <w:tcBorders>
              <w:top w:val="nil"/>
              <w:left w:val="nil"/>
              <w:bottom w:val="nil"/>
              <w:right w:val="nil"/>
            </w:tcBorders>
            <w:shd w:val="clear" w:color="auto" w:fill="FFFFFF"/>
            <w:noWrap/>
            <w:vAlign w:val="bottom"/>
          </w:tcPr>
          <w:p w:rsidR="00556B20" w:rsidRPr="002A54BD"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568</w:t>
            </w:r>
          </w:p>
        </w:tc>
        <w:tc>
          <w:tcPr>
            <w:tcW w:w="2152" w:type="dxa"/>
            <w:tcBorders>
              <w:top w:val="nil"/>
              <w:left w:val="nil"/>
              <w:bottom w:val="nil"/>
              <w:right w:val="nil"/>
            </w:tcBorders>
            <w:shd w:val="clear" w:color="auto" w:fill="FFFFFF"/>
            <w:noWrap/>
            <w:vAlign w:val="bottom"/>
          </w:tcPr>
          <w:p w:rsidR="00556B20" w:rsidRPr="002A54BD" w:rsidRDefault="00404991" w:rsidP="001A492C">
            <w:pPr>
              <w:spacing w:after="0" w:line="240" w:lineRule="auto"/>
              <w:jc w:val="right"/>
              <w:rPr>
                <w:rFonts w:ascii="Times New Roman" w:eastAsia="Times New Roman" w:hAnsi="Times New Roman" w:cs="Times New Roman"/>
                <w:color w:val="000000"/>
                <w:sz w:val="20"/>
                <w:szCs w:val="20"/>
                <w:lang w:val="uk-UA" w:eastAsia="ru-RU"/>
              </w:rPr>
            </w:pPr>
            <w:r w:rsidRPr="00815F07">
              <w:rPr>
                <w:rFonts w:ascii="Times New Roman" w:eastAsia="Times New Roman" w:hAnsi="Times New Roman" w:cs="Times New Roman"/>
                <w:color w:val="000000"/>
                <w:sz w:val="20"/>
                <w:szCs w:val="20"/>
                <w:lang w:eastAsia="ru-RU"/>
              </w:rPr>
              <w:t>6</w:t>
            </w:r>
            <w:r w:rsidR="002A54BD">
              <w:rPr>
                <w:rFonts w:ascii="Times New Roman" w:eastAsia="Times New Roman" w:hAnsi="Times New Roman" w:cs="Times New Roman"/>
                <w:color w:val="000000"/>
                <w:sz w:val="20"/>
                <w:szCs w:val="20"/>
                <w:lang w:val="uk-UA" w:eastAsia="ru-RU"/>
              </w:rPr>
              <w:t>20</w:t>
            </w:r>
          </w:p>
        </w:tc>
      </w:tr>
      <w:tr w:rsidR="00556B20" w:rsidRPr="00815F07" w:rsidTr="001A492C">
        <w:trPr>
          <w:trHeight w:val="255"/>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2</w:t>
            </w:r>
          </w:p>
        </w:tc>
        <w:tc>
          <w:tcPr>
            <w:tcW w:w="1894" w:type="dxa"/>
            <w:tcBorders>
              <w:top w:val="nil"/>
              <w:left w:val="nil"/>
              <w:bottom w:val="nil"/>
              <w:right w:val="nil"/>
            </w:tcBorders>
            <w:shd w:val="clear" w:color="auto" w:fill="FFFFFF"/>
            <w:noWrap/>
            <w:vAlign w:val="bottom"/>
          </w:tcPr>
          <w:p w:rsidR="00556B20" w:rsidRPr="002A54BD" w:rsidRDefault="00404991" w:rsidP="001A492C">
            <w:pPr>
              <w:spacing w:after="0" w:line="240" w:lineRule="auto"/>
              <w:jc w:val="right"/>
              <w:rPr>
                <w:rFonts w:ascii="Times New Roman" w:eastAsia="Times New Roman" w:hAnsi="Times New Roman" w:cs="Times New Roman"/>
                <w:color w:val="000000"/>
                <w:sz w:val="20"/>
                <w:szCs w:val="20"/>
                <w:lang w:val="uk-UA" w:eastAsia="ru-RU"/>
              </w:rPr>
            </w:pPr>
            <w:r w:rsidRPr="00815F07">
              <w:rPr>
                <w:rFonts w:ascii="Times New Roman" w:eastAsia="Times New Roman" w:hAnsi="Times New Roman" w:cs="Times New Roman"/>
                <w:color w:val="000000"/>
                <w:sz w:val="20"/>
                <w:szCs w:val="20"/>
                <w:lang w:eastAsia="ru-RU"/>
              </w:rPr>
              <w:t>5</w:t>
            </w:r>
            <w:r w:rsidR="002A54BD">
              <w:rPr>
                <w:rFonts w:ascii="Times New Roman" w:eastAsia="Times New Roman" w:hAnsi="Times New Roman" w:cs="Times New Roman"/>
                <w:color w:val="000000"/>
                <w:sz w:val="20"/>
                <w:szCs w:val="20"/>
                <w:lang w:val="uk-UA" w:eastAsia="ru-RU"/>
              </w:rPr>
              <w:t>38</w:t>
            </w:r>
          </w:p>
        </w:tc>
        <w:tc>
          <w:tcPr>
            <w:tcW w:w="2152" w:type="dxa"/>
            <w:tcBorders>
              <w:top w:val="nil"/>
              <w:left w:val="nil"/>
              <w:bottom w:val="nil"/>
              <w:right w:val="nil"/>
            </w:tcBorders>
            <w:shd w:val="clear" w:color="auto" w:fill="FFFFFF"/>
            <w:noWrap/>
            <w:vAlign w:val="bottom"/>
          </w:tcPr>
          <w:p w:rsidR="00556B20" w:rsidRPr="002A54BD" w:rsidRDefault="002A54BD" w:rsidP="001A492C">
            <w:pPr>
              <w:spacing w:after="0" w:line="240" w:lineRule="auto"/>
              <w:jc w:val="right"/>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597</w:t>
            </w:r>
          </w:p>
        </w:tc>
      </w:tr>
      <w:tr w:rsidR="00556B20" w:rsidRPr="00815F07" w:rsidTr="001A492C">
        <w:trPr>
          <w:trHeight w:val="255"/>
        </w:trPr>
        <w:tc>
          <w:tcPr>
            <w:tcW w:w="5562" w:type="dxa"/>
            <w:tcBorders>
              <w:top w:val="nil"/>
              <w:left w:val="nil"/>
              <w:bottom w:val="nil"/>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3</w:t>
            </w:r>
          </w:p>
        </w:tc>
        <w:tc>
          <w:tcPr>
            <w:tcW w:w="1894" w:type="dxa"/>
            <w:tcBorders>
              <w:top w:val="nil"/>
              <w:left w:val="nil"/>
              <w:bottom w:val="nil"/>
              <w:right w:val="nil"/>
            </w:tcBorders>
            <w:shd w:val="clear" w:color="auto" w:fill="FFFFFF"/>
            <w:noWrap/>
            <w:vAlign w:val="bottom"/>
          </w:tcPr>
          <w:p w:rsidR="00556B20" w:rsidRPr="00815F07" w:rsidRDefault="00815F07"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c>
          <w:tcPr>
            <w:tcW w:w="2152" w:type="dxa"/>
            <w:tcBorders>
              <w:top w:val="nil"/>
              <w:left w:val="nil"/>
              <w:bottom w:val="nil"/>
              <w:right w:val="nil"/>
            </w:tcBorders>
            <w:shd w:val="clear" w:color="auto" w:fill="FFFFFF"/>
            <w:noWrap/>
            <w:vAlign w:val="bottom"/>
          </w:tcPr>
          <w:p w:rsidR="00556B20" w:rsidRPr="00815F07" w:rsidRDefault="00815F07" w:rsidP="001A492C">
            <w:pPr>
              <w:spacing w:after="0" w:line="240" w:lineRule="auto"/>
              <w:jc w:val="right"/>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w:t>
            </w:r>
          </w:p>
        </w:tc>
      </w:tr>
      <w:tr w:rsidR="00556B20" w:rsidRPr="00815F07" w:rsidTr="001A492C">
        <w:trPr>
          <w:trHeight w:val="270"/>
        </w:trPr>
        <w:tc>
          <w:tcPr>
            <w:tcW w:w="5562" w:type="dxa"/>
            <w:tcBorders>
              <w:top w:val="nil"/>
              <w:left w:val="nil"/>
              <w:bottom w:val="single" w:sz="8" w:space="0" w:color="auto"/>
              <w:right w:val="nil"/>
            </w:tcBorders>
            <w:shd w:val="clear" w:color="auto" w:fill="FFFFFF"/>
            <w:vAlign w:val="center"/>
            <w:hideMark/>
          </w:tcPr>
          <w:p w:rsidR="00556B20" w:rsidRPr="00815F07" w:rsidRDefault="00556B20" w:rsidP="001A492C">
            <w:pPr>
              <w:spacing w:after="0" w:line="240" w:lineRule="auto"/>
              <w:rPr>
                <w:rFonts w:ascii="Times New Roman" w:eastAsia="Times New Roman" w:hAnsi="Times New Roman" w:cs="Times New Roman"/>
                <w:color w:val="000000"/>
                <w:sz w:val="20"/>
                <w:szCs w:val="20"/>
                <w:lang w:eastAsia="ru-RU"/>
              </w:rPr>
            </w:pPr>
            <w:r w:rsidRPr="00815F07">
              <w:rPr>
                <w:rFonts w:ascii="Times New Roman" w:eastAsia="Times New Roman" w:hAnsi="Times New Roman" w:cs="Times New Roman"/>
                <w:color w:val="000000"/>
                <w:sz w:val="20"/>
                <w:szCs w:val="20"/>
                <w:lang w:eastAsia="ru-RU"/>
              </w:rPr>
              <w:t>4</w:t>
            </w:r>
          </w:p>
        </w:tc>
        <w:tc>
          <w:tcPr>
            <w:tcW w:w="1894" w:type="dxa"/>
            <w:tcBorders>
              <w:top w:val="nil"/>
              <w:left w:val="nil"/>
              <w:bottom w:val="single" w:sz="8" w:space="0" w:color="auto"/>
              <w:right w:val="nil"/>
            </w:tcBorders>
            <w:shd w:val="clear" w:color="auto" w:fill="FFFFFF"/>
            <w:noWrap/>
            <w:vAlign w:val="bottom"/>
          </w:tcPr>
          <w:p w:rsidR="00556B20" w:rsidRPr="00815F07" w:rsidRDefault="002A54BD" w:rsidP="001A492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val="uk-UA" w:eastAsia="ru-RU"/>
              </w:rPr>
              <w:t>106</w:t>
            </w:r>
            <w:r w:rsidR="00815F07" w:rsidRPr="00815F07">
              <w:rPr>
                <w:rFonts w:ascii="Times New Roman" w:eastAsia="Times New Roman" w:hAnsi="Times New Roman" w:cs="Times New Roman"/>
                <w:color w:val="000000"/>
                <w:sz w:val="20"/>
                <w:szCs w:val="20"/>
                <w:lang w:eastAsia="ru-RU"/>
              </w:rPr>
              <w:t>)</w:t>
            </w:r>
          </w:p>
        </w:tc>
        <w:tc>
          <w:tcPr>
            <w:tcW w:w="2152" w:type="dxa"/>
            <w:tcBorders>
              <w:top w:val="nil"/>
              <w:left w:val="nil"/>
              <w:bottom w:val="single" w:sz="8" w:space="0" w:color="auto"/>
              <w:right w:val="nil"/>
            </w:tcBorders>
            <w:shd w:val="clear" w:color="auto" w:fill="FFFFFF"/>
            <w:noWrap/>
            <w:vAlign w:val="bottom"/>
          </w:tcPr>
          <w:p w:rsidR="00556B20" w:rsidRPr="00815F07" w:rsidRDefault="002A54BD" w:rsidP="001A492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val="uk-UA" w:eastAsia="ru-RU"/>
              </w:rPr>
              <w:t>217</w:t>
            </w:r>
            <w:r w:rsidR="00815F07" w:rsidRPr="00815F07">
              <w:rPr>
                <w:rFonts w:ascii="Times New Roman" w:eastAsia="Times New Roman" w:hAnsi="Times New Roman" w:cs="Times New Roman"/>
                <w:color w:val="000000"/>
                <w:sz w:val="20"/>
                <w:szCs w:val="20"/>
                <w:lang w:eastAsia="ru-RU"/>
              </w:rPr>
              <w:t>)</w:t>
            </w:r>
          </w:p>
        </w:tc>
      </w:tr>
    </w:tbl>
    <w:p w:rsidR="00556B20" w:rsidRPr="00815F07" w:rsidRDefault="00556B20" w:rsidP="00556B20">
      <w:pPr>
        <w:spacing w:after="0" w:line="240" w:lineRule="auto"/>
        <w:jc w:val="both"/>
        <w:rPr>
          <w:rFonts w:ascii="Times New Roman" w:eastAsia="Times New Roman" w:hAnsi="Times New Roman" w:cs="Times New Roman"/>
          <w:sz w:val="24"/>
          <w:szCs w:val="24"/>
          <w:highlight w:val="yellow"/>
          <w:lang w:eastAsia="ru-RU"/>
        </w:rPr>
      </w:pPr>
    </w:p>
    <w:p w:rsidR="00556B20" w:rsidRPr="006150CF" w:rsidRDefault="00556B20" w:rsidP="00556B20">
      <w:pPr>
        <w:spacing w:after="0" w:line="240" w:lineRule="auto"/>
        <w:jc w:val="both"/>
        <w:rPr>
          <w:rFonts w:ascii="Times New Roman" w:eastAsia="Times New Roman" w:hAnsi="Times New Roman" w:cs="Times New Roman"/>
          <w:lang w:val="uk-UA" w:eastAsia="ru-RU"/>
        </w:rPr>
      </w:pPr>
      <w:r w:rsidRPr="006150CF">
        <w:rPr>
          <w:rFonts w:ascii="Times New Roman" w:eastAsia="Times New Roman" w:hAnsi="Times New Roman" w:cs="Times New Roman"/>
          <w:lang w:eastAsia="ru-RU"/>
        </w:rPr>
        <w:t>Звіт про фінансовий стан вважається абсолютно ліквідним, якщо виконуються умови: А</w:t>
      </w:r>
      <w:proofErr w:type="gramStart"/>
      <w:r w:rsidRPr="006150CF">
        <w:rPr>
          <w:rFonts w:ascii="Times New Roman" w:eastAsia="Times New Roman" w:hAnsi="Times New Roman" w:cs="Times New Roman"/>
          <w:lang w:eastAsia="ru-RU"/>
        </w:rPr>
        <w:t>1</w:t>
      </w:r>
      <w:proofErr w:type="gramEnd"/>
      <w:r w:rsidRPr="006150CF">
        <w:rPr>
          <w:rFonts w:ascii="Times New Roman" w:eastAsia="Times New Roman" w:hAnsi="Times New Roman" w:cs="Times New Roman"/>
          <w:lang w:eastAsia="ru-RU"/>
        </w:rPr>
        <w:t> &gt; П1, А2 &gt; П2, А3 &gt;</w:t>
      </w:r>
      <w:r w:rsidR="009A5596" w:rsidRPr="006150CF">
        <w:rPr>
          <w:rFonts w:ascii="Times New Roman" w:eastAsia="Times New Roman" w:hAnsi="Times New Roman" w:cs="Times New Roman"/>
          <w:lang w:eastAsia="ru-RU"/>
        </w:rPr>
        <w:t> П3, А4 &lt; П4. Станом на 31.12.2</w:t>
      </w:r>
      <w:r w:rsidR="002A54BD">
        <w:rPr>
          <w:rFonts w:ascii="Times New Roman" w:eastAsia="Times New Roman" w:hAnsi="Times New Roman" w:cs="Times New Roman"/>
          <w:lang w:val="uk-UA" w:eastAsia="ru-RU"/>
        </w:rPr>
        <w:t>3</w:t>
      </w:r>
      <w:r w:rsidR="009A5596" w:rsidRPr="006150CF">
        <w:rPr>
          <w:rFonts w:ascii="Times New Roman" w:eastAsia="Times New Roman" w:hAnsi="Times New Roman" w:cs="Times New Roman"/>
          <w:lang w:eastAsia="ru-RU"/>
        </w:rPr>
        <w:t>, 31.12.2</w:t>
      </w:r>
      <w:r w:rsidR="002A54BD">
        <w:rPr>
          <w:rFonts w:ascii="Times New Roman" w:eastAsia="Times New Roman" w:hAnsi="Times New Roman" w:cs="Times New Roman"/>
          <w:lang w:val="uk-UA" w:eastAsia="ru-RU"/>
        </w:rPr>
        <w:t>2</w:t>
      </w:r>
      <w:r w:rsidRPr="006150CF">
        <w:rPr>
          <w:rFonts w:ascii="Times New Roman" w:eastAsia="Times New Roman" w:hAnsi="Times New Roman" w:cs="Times New Roman"/>
          <w:lang w:eastAsia="ru-RU"/>
        </w:rPr>
        <w:t xml:space="preserve"> рр. Звіт про фінан</w:t>
      </w:r>
      <w:r w:rsidR="00404991" w:rsidRPr="006150CF">
        <w:rPr>
          <w:rFonts w:ascii="Times New Roman" w:eastAsia="Times New Roman" w:hAnsi="Times New Roman" w:cs="Times New Roman"/>
          <w:lang w:eastAsia="ru-RU"/>
        </w:rPr>
        <w:t xml:space="preserve">совий стан Товариства </w:t>
      </w:r>
      <w:r w:rsidRPr="006150CF">
        <w:rPr>
          <w:rFonts w:ascii="Times New Roman" w:eastAsia="Times New Roman" w:hAnsi="Times New Roman" w:cs="Times New Roman"/>
          <w:lang w:eastAsia="ru-RU"/>
        </w:rPr>
        <w:t xml:space="preserve"> можна вважати абсолютно ліквідним.</w:t>
      </w:r>
    </w:p>
    <w:p w:rsidR="009A5596" w:rsidRDefault="009A5596" w:rsidP="009A5596">
      <w:pPr>
        <w:shd w:val="clear" w:color="auto" w:fill="FFFFFF"/>
        <w:jc w:val="both"/>
        <w:rPr>
          <w:rFonts w:ascii="Times New Roman" w:eastAsia="Times New Roman" w:hAnsi="Times New Roman" w:cs="Times New Roman"/>
          <w:b/>
          <w:noProof/>
          <w:sz w:val="24"/>
          <w:szCs w:val="24"/>
          <w:lang w:val="uk-UA" w:eastAsia="ru-RU"/>
        </w:rPr>
      </w:pPr>
    </w:p>
    <w:p w:rsidR="009A5596" w:rsidRPr="005E58AB" w:rsidRDefault="005E58AB" w:rsidP="009A5596">
      <w:pPr>
        <w:shd w:val="clear" w:color="auto" w:fill="FFFFFF"/>
        <w:jc w:val="both"/>
        <w:rPr>
          <w:rFonts w:ascii="Times New Roman" w:eastAsia="Times New Roman" w:hAnsi="Times New Roman" w:cs="Times New Roman"/>
          <w:b/>
          <w:noProof/>
          <w:sz w:val="24"/>
          <w:szCs w:val="24"/>
          <w:lang w:val="uk-UA" w:eastAsia="ru-RU"/>
        </w:rPr>
      </w:pPr>
      <w:r w:rsidRPr="005E58AB">
        <w:rPr>
          <w:rFonts w:ascii="Times New Roman" w:eastAsia="Times New Roman" w:hAnsi="Times New Roman" w:cs="Times New Roman"/>
          <w:b/>
          <w:noProof/>
          <w:sz w:val="24"/>
          <w:szCs w:val="24"/>
          <w:lang w:val="uk-UA" w:eastAsia="ru-RU"/>
        </w:rPr>
        <w:t>10.</w:t>
      </w:r>
      <w:r w:rsidR="009A5596" w:rsidRPr="005E58AB">
        <w:rPr>
          <w:rFonts w:ascii="Times New Roman" w:eastAsia="Times New Roman" w:hAnsi="Times New Roman" w:cs="Times New Roman"/>
          <w:b/>
          <w:noProof/>
          <w:sz w:val="24"/>
          <w:szCs w:val="24"/>
          <w:lang w:val="uk-UA" w:eastAsia="ru-RU"/>
        </w:rPr>
        <w:t>Управління капіталом</w:t>
      </w:r>
    </w:p>
    <w:p w:rsidR="009A5596" w:rsidRPr="006150CF" w:rsidRDefault="009A5596" w:rsidP="009A5596">
      <w:pPr>
        <w:spacing w:after="0" w:line="240" w:lineRule="auto"/>
        <w:ind w:firstLine="426"/>
        <w:jc w:val="both"/>
        <w:rPr>
          <w:rFonts w:ascii="Times New Roman" w:eastAsia="Times New Roman" w:hAnsi="Times New Roman" w:cs="Times New Roman"/>
          <w:lang w:eastAsia="ru-RU"/>
        </w:rPr>
      </w:pPr>
      <w:r w:rsidRPr="006150CF">
        <w:rPr>
          <w:rFonts w:ascii="Times New Roman" w:eastAsia="Times New Roman" w:hAnsi="Times New Roman" w:cs="Times New Roman"/>
          <w:lang w:val="uk-UA" w:eastAsia="ru-RU"/>
        </w:rPr>
        <w:t xml:space="preserve">Товариство розглядає управління капіталом як систему принципів та методів розробки і реалізації управлінських рішень, пов'язаних з оптимальним формуванням капіталу з різноманітних джерел, а також забезпеченням ефективного його використання у діяльності Товариства. </w:t>
      </w:r>
      <w:r w:rsidRPr="006150CF">
        <w:rPr>
          <w:rFonts w:ascii="Times New Roman" w:eastAsia="Times New Roman" w:hAnsi="Times New Roman" w:cs="Times New Roman"/>
          <w:lang w:eastAsia="ru-RU"/>
        </w:rPr>
        <w:t xml:space="preserve">Ключові питання та поточні </w:t>
      </w:r>
      <w:proofErr w:type="gramStart"/>
      <w:r w:rsidRPr="006150CF">
        <w:rPr>
          <w:rFonts w:ascii="Times New Roman" w:eastAsia="Times New Roman" w:hAnsi="Times New Roman" w:cs="Times New Roman"/>
          <w:lang w:eastAsia="ru-RU"/>
        </w:rPr>
        <w:t>р</w:t>
      </w:r>
      <w:proofErr w:type="gramEnd"/>
      <w:r w:rsidRPr="006150CF">
        <w:rPr>
          <w:rFonts w:ascii="Times New Roman" w:eastAsia="Times New Roman" w:hAnsi="Times New Roman" w:cs="Times New Roman"/>
          <w:lang w:eastAsia="ru-RU"/>
        </w:rPr>
        <w:t>ішення, що впливають на обсяг і структуру капіталу, а також джерела його формування, розглядаються управлінським персоналом.</w:t>
      </w:r>
    </w:p>
    <w:p w:rsidR="009A5596" w:rsidRPr="006150CF" w:rsidRDefault="009A5596" w:rsidP="009A5596">
      <w:pPr>
        <w:spacing w:after="0" w:line="240" w:lineRule="auto"/>
        <w:ind w:firstLine="426"/>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Механізм управління капіталом передбачає чітку постановку цілей і завдань управління капіталом, а також контроль за їх дотриманням у звітному періоді; удосконалення методики визначення й аналізу використання усіх видів капіталу; розроблення загальної стратегії управління капіталом.</w:t>
      </w:r>
    </w:p>
    <w:p w:rsidR="009A5596" w:rsidRPr="006150CF" w:rsidRDefault="009A5596" w:rsidP="009A5596">
      <w:pPr>
        <w:spacing w:after="0" w:line="240" w:lineRule="auto"/>
        <w:ind w:firstLine="426"/>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Управлінський персонал здійснює огляд структури капіталу на кінець </w:t>
      </w:r>
      <w:proofErr w:type="gramStart"/>
      <w:r w:rsidRPr="006150CF">
        <w:rPr>
          <w:rFonts w:ascii="Times New Roman" w:eastAsia="Times New Roman" w:hAnsi="Times New Roman" w:cs="Times New Roman"/>
          <w:lang w:eastAsia="ru-RU"/>
        </w:rPr>
        <w:t>кожного</w:t>
      </w:r>
      <w:proofErr w:type="gramEnd"/>
      <w:r w:rsidRPr="006150CF">
        <w:rPr>
          <w:rFonts w:ascii="Times New Roman" w:eastAsia="Times New Roman" w:hAnsi="Times New Roman" w:cs="Times New Roman"/>
          <w:lang w:eastAsia="ru-RU"/>
        </w:rPr>
        <w:t xml:space="preserve"> звітного періоду. При цьому проводиться аналіз вартості капіталу, його структура та можливі ризики. На основі отриманих висновків Товариство здійснює регулювання капіталу шляхом залучення </w:t>
      </w:r>
      <w:r w:rsidRPr="006150CF">
        <w:rPr>
          <w:rFonts w:ascii="Times New Roman" w:eastAsia="Times New Roman" w:hAnsi="Times New Roman" w:cs="Times New Roman"/>
          <w:lang w:eastAsia="ru-RU"/>
        </w:rPr>
        <w:lastRenderedPageBreak/>
        <w:t>додаткового капіталу або фінансування, а також виплати дивіденді</w:t>
      </w:r>
      <w:proofErr w:type="gramStart"/>
      <w:r w:rsidRPr="006150CF">
        <w:rPr>
          <w:rFonts w:ascii="Times New Roman" w:eastAsia="Times New Roman" w:hAnsi="Times New Roman" w:cs="Times New Roman"/>
          <w:lang w:eastAsia="ru-RU"/>
        </w:rPr>
        <w:t>в</w:t>
      </w:r>
      <w:proofErr w:type="gramEnd"/>
      <w:r w:rsidRPr="006150CF">
        <w:rPr>
          <w:rFonts w:ascii="Times New Roman" w:eastAsia="Times New Roman" w:hAnsi="Times New Roman" w:cs="Times New Roman"/>
          <w:lang w:eastAsia="ru-RU"/>
        </w:rPr>
        <w:t xml:space="preserve"> та погашення існуючих позик. Товариство може здійснювати регулювання капіталу шляхом зміни структури капіталу. Система управління капіталом може коригуватись з урахуванням змін в операційному середовищі, тенденціях ринку або стратегії розвитку.</w:t>
      </w:r>
    </w:p>
    <w:p w:rsidR="009A5596" w:rsidRPr="006150CF" w:rsidRDefault="009A5596" w:rsidP="009A5596">
      <w:pPr>
        <w:spacing w:after="0" w:line="240" w:lineRule="auto"/>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Управління капіталом Товариства  спрямовано на досягнення наступних цілей:</w:t>
      </w:r>
    </w:p>
    <w:p w:rsidR="009A5596" w:rsidRPr="006150CF" w:rsidRDefault="009A5596" w:rsidP="009A5596">
      <w:pPr>
        <w:numPr>
          <w:ilvl w:val="0"/>
          <w:numId w:val="22"/>
        </w:numPr>
        <w:shd w:val="clear" w:color="auto" w:fill="FFFFFF"/>
        <w:tabs>
          <w:tab w:val="left" w:pos="993"/>
        </w:tabs>
        <w:autoSpaceDE w:val="0"/>
        <w:autoSpaceDN w:val="0"/>
        <w:adjustRightInd w:val="0"/>
        <w:spacing w:after="0" w:line="240" w:lineRule="auto"/>
        <w:ind w:left="993" w:hanging="567"/>
        <w:jc w:val="both"/>
        <w:rPr>
          <w:rFonts w:ascii="Times New Roman" w:eastAsia="Calibri" w:hAnsi="Times New Roman" w:cs="Times New Roman"/>
        </w:rPr>
      </w:pPr>
      <w:r w:rsidRPr="006150CF">
        <w:rPr>
          <w:rFonts w:ascii="Times New Roman" w:eastAsia="Calibri" w:hAnsi="Times New Roman" w:cs="Times New Roman"/>
        </w:rPr>
        <w:t xml:space="preserve">зберегти спроможність Товариства продовжувати </w:t>
      </w:r>
      <w:proofErr w:type="gramStart"/>
      <w:r w:rsidRPr="006150CF">
        <w:rPr>
          <w:rFonts w:ascii="Times New Roman" w:eastAsia="Calibri" w:hAnsi="Times New Roman" w:cs="Times New Roman"/>
        </w:rPr>
        <w:t>свою</w:t>
      </w:r>
      <w:proofErr w:type="gramEnd"/>
      <w:r w:rsidRPr="006150CF">
        <w:rPr>
          <w:rFonts w:ascii="Times New Roman" w:eastAsia="Calibri" w:hAnsi="Times New Roman" w:cs="Times New Roman"/>
        </w:rPr>
        <w:t xml:space="preserve"> діяльність так, щоб воно і надалі забезпечувало дохід для учасників Товариства та виплати іншим зацікавленим сторонам;</w:t>
      </w:r>
    </w:p>
    <w:p w:rsidR="009A5596" w:rsidRPr="006150CF" w:rsidRDefault="009A5596" w:rsidP="009A5596">
      <w:pPr>
        <w:numPr>
          <w:ilvl w:val="0"/>
          <w:numId w:val="22"/>
        </w:numPr>
        <w:shd w:val="clear" w:color="auto" w:fill="FFFFFF"/>
        <w:tabs>
          <w:tab w:val="left" w:pos="993"/>
        </w:tabs>
        <w:autoSpaceDE w:val="0"/>
        <w:autoSpaceDN w:val="0"/>
        <w:adjustRightInd w:val="0"/>
        <w:spacing w:after="0" w:line="240" w:lineRule="auto"/>
        <w:ind w:left="993" w:hanging="567"/>
        <w:jc w:val="both"/>
        <w:rPr>
          <w:rFonts w:ascii="Times New Roman" w:eastAsia="Calibri" w:hAnsi="Times New Roman" w:cs="Times New Roman"/>
          <w:bCs/>
          <w:spacing w:val="-2"/>
        </w:rPr>
      </w:pPr>
      <w:r w:rsidRPr="006150CF">
        <w:rPr>
          <w:rFonts w:ascii="Times New Roman" w:eastAsia="Calibri" w:hAnsi="Times New Roman" w:cs="Times New Roman"/>
        </w:rPr>
        <w:t xml:space="preserve">забезпечити належний прибуток учасникам товариства завдяки встановленню цін на послуги Товариства, що відповідають </w:t>
      </w:r>
      <w:proofErr w:type="gramStart"/>
      <w:r w:rsidRPr="006150CF">
        <w:rPr>
          <w:rFonts w:ascii="Times New Roman" w:eastAsia="Calibri" w:hAnsi="Times New Roman" w:cs="Times New Roman"/>
        </w:rPr>
        <w:t>р</w:t>
      </w:r>
      <w:proofErr w:type="gramEnd"/>
      <w:r w:rsidRPr="006150CF">
        <w:rPr>
          <w:rFonts w:ascii="Times New Roman" w:eastAsia="Calibri" w:hAnsi="Times New Roman" w:cs="Times New Roman"/>
        </w:rPr>
        <w:t>івню ризику;</w:t>
      </w:r>
    </w:p>
    <w:p w:rsidR="009A5596" w:rsidRPr="006150CF" w:rsidRDefault="009A5596" w:rsidP="009A5596">
      <w:pPr>
        <w:numPr>
          <w:ilvl w:val="0"/>
          <w:numId w:val="22"/>
        </w:numPr>
        <w:shd w:val="clear" w:color="auto" w:fill="FFFFFF"/>
        <w:tabs>
          <w:tab w:val="left" w:pos="993"/>
        </w:tabs>
        <w:autoSpaceDE w:val="0"/>
        <w:autoSpaceDN w:val="0"/>
        <w:adjustRightInd w:val="0"/>
        <w:spacing w:after="0" w:line="240" w:lineRule="auto"/>
        <w:ind w:left="993" w:hanging="567"/>
        <w:jc w:val="both"/>
        <w:rPr>
          <w:rFonts w:ascii="Times New Roman" w:eastAsia="Calibri" w:hAnsi="Times New Roman" w:cs="Times New Roman"/>
          <w:bCs/>
          <w:spacing w:val="-2"/>
        </w:rPr>
      </w:pPr>
      <w:r w:rsidRPr="006150CF">
        <w:rPr>
          <w:rFonts w:ascii="Times New Roman" w:eastAsia="Calibri" w:hAnsi="Times New Roman" w:cs="Times New Roman"/>
          <w:bCs/>
          <w:spacing w:val="-2"/>
        </w:rPr>
        <w:t xml:space="preserve">дотримання вимог до капіталу, встановлених регулятором, і забезпечення здатності Товариства </w:t>
      </w:r>
      <w:r w:rsidRPr="006150CF">
        <w:rPr>
          <w:rFonts w:ascii="Times New Roman" w:eastAsia="Times New Roman" w:hAnsi="Times New Roman" w:cs="Times New Roman"/>
          <w:lang w:eastAsia="ru-RU"/>
        </w:rPr>
        <w:t xml:space="preserve">функціонувати в якості безперервного діючого </w:t>
      </w:r>
      <w:proofErr w:type="gramStart"/>
      <w:r w:rsidRPr="006150CF">
        <w:rPr>
          <w:rFonts w:ascii="Times New Roman" w:eastAsia="Times New Roman" w:hAnsi="Times New Roman" w:cs="Times New Roman"/>
          <w:lang w:eastAsia="ru-RU"/>
        </w:rPr>
        <w:t>п</w:t>
      </w:r>
      <w:proofErr w:type="gramEnd"/>
      <w:r w:rsidRPr="006150CF">
        <w:rPr>
          <w:rFonts w:ascii="Times New Roman" w:eastAsia="Times New Roman" w:hAnsi="Times New Roman" w:cs="Times New Roman"/>
          <w:lang w:eastAsia="ru-RU"/>
        </w:rPr>
        <w:t>ідприємства.</w:t>
      </w:r>
    </w:p>
    <w:p w:rsidR="009A5596" w:rsidRPr="006150CF" w:rsidRDefault="009A5596" w:rsidP="009A5596">
      <w:pPr>
        <w:spacing w:after="0" w:line="240" w:lineRule="auto"/>
        <w:jc w:val="both"/>
        <w:rPr>
          <w:rFonts w:ascii="Times New Roman" w:eastAsia="Times New Roman" w:hAnsi="Times New Roman" w:cs="Times New Roman"/>
          <w:lang w:eastAsia="ru-RU"/>
        </w:rPr>
      </w:pPr>
      <w:r w:rsidRPr="006150CF">
        <w:rPr>
          <w:rFonts w:ascii="Times New Roman" w:eastAsia="Times New Roman" w:hAnsi="Times New Roman" w:cs="Times New Roman"/>
          <w:lang w:eastAsia="ru-RU"/>
        </w:rPr>
        <w:t xml:space="preserve">Склад власного капіталу на дату фінансової звітності  = </w:t>
      </w:r>
      <w:r w:rsidR="00763A5C">
        <w:rPr>
          <w:rFonts w:ascii="Times New Roman" w:eastAsia="Times New Roman" w:hAnsi="Times New Roman" w:cs="Times New Roman"/>
          <w:lang w:val="uk-UA" w:eastAsia="ru-RU"/>
        </w:rPr>
        <w:t>1146</w:t>
      </w:r>
      <w:r w:rsidRPr="006150CF">
        <w:rPr>
          <w:rFonts w:ascii="Times New Roman" w:eastAsia="Times New Roman" w:hAnsi="Times New Roman" w:cs="Times New Roman"/>
          <w:lang w:eastAsia="ru-RU"/>
        </w:rPr>
        <w:t xml:space="preserve"> тис</w:t>
      </w:r>
      <w:proofErr w:type="gramStart"/>
      <w:r w:rsidR="008C4970" w:rsidRPr="006150CF">
        <w:rPr>
          <w:rFonts w:ascii="Times New Roman" w:eastAsia="Times New Roman" w:hAnsi="Times New Roman" w:cs="Times New Roman"/>
          <w:lang w:val="uk-UA" w:eastAsia="ru-RU"/>
        </w:rPr>
        <w:t>.</w:t>
      </w:r>
      <w:r w:rsidRPr="006150CF">
        <w:rPr>
          <w:rFonts w:ascii="Times New Roman" w:eastAsia="Times New Roman" w:hAnsi="Times New Roman" w:cs="Times New Roman"/>
          <w:lang w:eastAsia="ru-RU"/>
        </w:rPr>
        <w:t>г</w:t>
      </w:r>
      <w:proofErr w:type="gramEnd"/>
      <w:r w:rsidRPr="006150CF">
        <w:rPr>
          <w:rFonts w:ascii="Times New Roman" w:eastAsia="Times New Roman" w:hAnsi="Times New Roman" w:cs="Times New Roman"/>
          <w:lang w:eastAsia="ru-RU"/>
        </w:rPr>
        <w:t>рн:</w:t>
      </w:r>
    </w:p>
    <w:p w:rsidR="009A5596" w:rsidRPr="006150CF" w:rsidRDefault="009A5596" w:rsidP="009A5596">
      <w:pPr>
        <w:numPr>
          <w:ilvl w:val="0"/>
          <w:numId w:val="22"/>
        </w:numPr>
        <w:shd w:val="clear" w:color="auto" w:fill="FFFFFF"/>
        <w:tabs>
          <w:tab w:val="left" w:pos="993"/>
        </w:tabs>
        <w:autoSpaceDE w:val="0"/>
        <w:autoSpaceDN w:val="0"/>
        <w:adjustRightInd w:val="0"/>
        <w:spacing w:after="0" w:line="240" w:lineRule="auto"/>
        <w:ind w:left="993" w:hanging="567"/>
        <w:jc w:val="both"/>
        <w:rPr>
          <w:rFonts w:ascii="Times New Roman" w:eastAsia="Calibri" w:hAnsi="Times New Roman" w:cs="Times New Roman"/>
        </w:rPr>
      </w:pPr>
      <w:r w:rsidRPr="006150CF">
        <w:rPr>
          <w:rFonts w:ascii="Times New Roman" w:eastAsia="Calibri" w:hAnsi="Times New Roman" w:cs="Times New Roman"/>
        </w:rPr>
        <w:t xml:space="preserve">Зареєстрований капітал (оплачений капітал) = </w:t>
      </w:r>
      <w:r w:rsidR="008C4970" w:rsidRPr="006150CF">
        <w:rPr>
          <w:rFonts w:ascii="Times New Roman" w:eastAsia="Calibri" w:hAnsi="Times New Roman" w:cs="Times New Roman"/>
          <w:lang w:val="uk-UA"/>
        </w:rPr>
        <w:t xml:space="preserve">500 </w:t>
      </w:r>
      <w:r w:rsidRPr="006150CF">
        <w:rPr>
          <w:rFonts w:ascii="Times New Roman" w:eastAsia="Calibri" w:hAnsi="Times New Roman" w:cs="Times New Roman"/>
        </w:rPr>
        <w:t>тис грн.</w:t>
      </w:r>
    </w:p>
    <w:p w:rsidR="009A5596" w:rsidRPr="006150CF" w:rsidRDefault="008C4970" w:rsidP="009A5596">
      <w:pPr>
        <w:numPr>
          <w:ilvl w:val="0"/>
          <w:numId w:val="22"/>
        </w:numPr>
        <w:shd w:val="clear" w:color="auto" w:fill="FFFFFF"/>
        <w:tabs>
          <w:tab w:val="left" w:pos="993"/>
        </w:tabs>
        <w:autoSpaceDE w:val="0"/>
        <w:autoSpaceDN w:val="0"/>
        <w:adjustRightInd w:val="0"/>
        <w:spacing w:after="0" w:line="240" w:lineRule="auto"/>
        <w:ind w:left="993" w:hanging="567"/>
        <w:jc w:val="both"/>
        <w:rPr>
          <w:rFonts w:ascii="Times New Roman" w:eastAsia="Calibri" w:hAnsi="Times New Roman" w:cs="Times New Roman"/>
        </w:rPr>
      </w:pPr>
      <w:r w:rsidRPr="006150CF">
        <w:rPr>
          <w:rFonts w:ascii="Times New Roman" w:eastAsia="Calibri" w:hAnsi="Times New Roman" w:cs="Times New Roman"/>
          <w:lang w:val="uk-UA"/>
        </w:rPr>
        <w:t xml:space="preserve">Резервний </w:t>
      </w:r>
      <w:r w:rsidR="009A5596" w:rsidRPr="006150CF">
        <w:rPr>
          <w:rFonts w:ascii="Times New Roman" w:eastAsia="Calibri" w:hAnsi="Times New Roman" w:cs="Times New Roman"/>
        </w:rPr>
        <w:t xml:space="preserve">капітал             = </w:t>
      </w:r>
      <w:r w:rsidRPr="006150CF">
        <w:rPr>
          <w:rFonts w:ascii="Times New Roman" w:eastAsia="Calibri" w:hAnsi="Times New Roman" w:cs="Times New Roman"/>
          <w:lang w:val="uk-UA"/>
        </w:rPr>
        <w:t>78</w:t>
      </w:r>
      <w:r w:rsidR="009A5596" w:rsidRPr="006150CF">
        <w:rPr>
          <w:rFonts w:ascii="Times New Roman" w:eastAsia="Calibri" w:hAnsi="Times New Roman" w:cs="Times New Roman"/>
        </w:rPr>
        <w:t xml:space="preserve"> тис. грн.</w:t>
      </w:r>
    </w:p>
    <w:p w:rsidR="009A5596" w:rsidRPr="006150CF" w:rsidRDefault="009A5596" w:rsidP="009A5596">
      <w:pPr>
        <w:numPr>
          <w:ilvl w:val="0"/>
          <w:numId w:val="22"/>
        </w:numPr>
        <w:shd w:val="clear" w:color="auto" w:fill="FFFFFF"/>
        <w:tabs>
          <w:tab w:val="left" w:pos="993"/>
        </w:tabs>
        <w:autoSpaceDE w:val="0"/>
        <w:autoSpaceDN w:val="0"/>
        <w:adjustRightInd w:val="0"/>
        <w:spacing w:after="0" w:line="240" w:lineRule="auto"/>
        <w:ind w:left="993" w:hanging="567"/>
        <w:jc w:val="both"/>
        <w:rPr>
          <w:rFonts w:ascii="Times New Roman" w:eastAsia="Calibri" w:hAnsi="Times New Roman" w:cs="Times New Roman"/>
        </w:rPr>
      </w:pPr>
      <w:r w:rsidRPr="006150CF">
        <w:rPr>
          <w:rFonts w:ascii="Times New Roman" w:eastAsia="Calibri" w:hAnsi="Times New Roman" w:cs="Times New Roman"/>
        </w:rPr>
        <w:t xml:space="preserve">Нерозподілений прибуток </w:t>
      </w:r>
      <w:r w:rsidRPr="006150CF">
        <w:rPr>
          <w:rFonts w:ascii="Times New Roman" w:eastAsia="Calibri" w:hAnsi="Times New Roman" w:cs="Times New Roman"/>
        </w:rPr>
        <w:tab/>
        <w:t xml:space="preserve"> = </w:t>
      </w:r>
      <w:r w:rsidR="00763A5C">
        <w:rPr>
          <w:rFonts w:ascii="Times New Roman" w:eastAsia="Calibri" w:hAnsi="Times New Roman" w:cs="Times New Roman"/>
          <w:lang w:val="uk-UA"/>
        </w:rPr>
        <w:t>568</w:t>
      </w:r>
      <w:r w:rsidRPr="006150CF">
        <w:rPr>
          <w:rFonts w:ascii="Times New Roman" w:eastAsia="Calibri" w:hAnsi="Times New Roman" w:cs="Times New Roman"/>
        </w:rPr>
        <w:t xml:space="preserve"> тис</w:t>
      </w:r>
      <w:proofErr w:type="gramStart"/>
      <w:r w:rsidR="008C4970" w:rsidRPr="006150CF">
        <w:rPr>
          <w:rFonts w:ascii="Times New Roman" w:eastAsia="Calibri" w:hAnsi="Times New Roman" w:cs="Times New Roman"/>
          <w:lang w:val="uk-UA"/>
        </w:rPr>
        <w:t>.</w:t>
      </w:r>
      <w:r w:rsidRPr="006150CF">
        <w:rPr>
          <w:rFonts w:ascii="Times New Roman" w:eastAsia="Calibri" w:hAnsi="Times New Roman" w:cs="Times New Roman"/>
        </w:rPr>
        <w:t>г</w:t>
      </w:r>
      <w:proofErr w:type="gramEnd"/>
      <w:r w:rsidRPr="006150CF">
        <w:rPr>
          <w:rFonts w:ascii="Times New Roman" w:eastAsia="Calibri" w:hAnsi="Times New Roman" w:cs="Times New Roman"/>
        </w:rPr>
        <w:t>рн.</w:t>
      </w:r>
    </w:p>
    <w:p w:rsidR="009A5596" w:rsidRPr="006150CF" w:rsidRDefault="009A5596" w:rsidP="009A5596">
      <w:pPr>
        <w:shd w:val="clear" w:color="auto" w:fill="FFFFFF"/>
        <w:tabs>
          <w:tab w:val="left" w:pos="993"/>
        </w:tabs>
        <w:autoSpaceDE w:val="0"/>
        <w:autoSpaceDN w:val="0"/>
        <w:adjustRightInd w:val="0"/>
        <w:spacing w:after="0" w:line="240" w:lineRule="auto"/>
        <w:jc w:val="both"/>
        <w:rPr>
          <w:rFonts w:ascii="Times New Roman" w:eastAsia="Calibri" w:hAnsi="Times New Roman" w:cs="Times New Roman"/>
          <w:highlight w:val="yellow"/>
        </w:rPr>
      </w:pPr>
    </w:p>
    <w:p w:rsidR="009A5596" w:rsidRPr="006150CF" w:rsidRDefault="009A5596" w:rsidP="009A5596">
      <w:pPr>
        <w:spacing w:after="0" w:line="240" w:lineRule="auto"/>
        <w:jc w:val="both"/>
        <w:rPr>
          <w:rFonts w:ascii="Times New Roman" w:eastAsia="Calibri" w:hAnsi="Times New Roman" w:cs="Times New Roman"/>
        </w:rPr>
      </w:pPr>
      <w:r w:rsidRPr="006150CF">
        <w:rPr>
          <w:rFonts w:ascii="Times New Roman" w:eastAsia="Calibri" w:hAnsi="Times New Roman" w:cs="Times New Roman"/>
        </w:rPr>
        <w:t>Склад та зміни власного к</w:t>
      </w:r>
      <w:r w:rsidR="00763A5C">
        <w:rPr>
          <w:rFonts w:ascii="Times New Roman" w:eastAsia="Calibri" w:hAnsi="Times New Roman" w:cs="Times New Roman"/>
        </w:rPr>
        <w:t>апіталу станом на 31 грудня 202</w:t>
      </w:r>
      <w:r w:rsidR="00763A5C">
        <w:rPr>
          <w:rFonts w:ascii="Times New Roman" w:eastAsia="Calibri" w:hAnsi="Times New Roman" w:cs="Times New Roman"/>
          <w:lang w:val="uk-UA"/>
        </w:rPr>
        <w:t>2</w:t>
      </w:r>
      <w:r w:rsidRPr="006150CF">
        <w:rPr>
          <w:rFonts w:ascii="Times New Roman" w:eastAsia="Calibri" w:hAnsi="Times New Roman" w:cs="Times New Roman"/>
        </w:rPr>
        <w:t xml:space="preserve"> року тис грн:</w:t>
      </w:r>
    </w:p>
    <w:tbl>
      <w:tblPr>
        <w:tblpPr w:leftFromText="180" w:rightFromText="180" w:vertAnchor="text" w:horzAnchor="margin" w:tblpXSpec="center" w:tblpY="175"/>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67"/>
        <w:gridCol w:w="567"/>
        <w:gridCol w:w="1275"/>
        <w:gridCol w:w="832"/>
        <w:gridCol w:w="1011"/>
        <w:gridCol w:w="851"/>
        <w:gridCol w:w="1134"/>
        <w:gridCol w:w="1134"/>
        <w:gridCol w:w="850"/>
        <w:gridCol w:w="709"/>
      </w:tblGrid>
      <w:tr w:rsidR="009A5596" w:rsidRPr="0096510E" w:rsidTr="00171C53">
        <w:trPr>
          <w:trHeight w:hRule="exact" w:val="862"/>
        </w:trPr>
        <w:tc>
          <w:tcPr>
            <w:tcW w:w="2167" w:type="dxa"/>
            <w:shd w:val="clear" w:color="auto" w:fill="FFFFFF"/>
            <w:vAlign w:val="center"/>
          </w:tcPr>
          <w:p w:rsidR="009A5596" w:rsidRPr="0096510E" w:rsidRDefault="009A5596" w:rsidP="00171C53">
            <w:pPr>
              <w:shd w:val="clear" w:color="auto" w:fill="FFFFFF"/>
              <w:spacing w:after="0" w:line="240" w:lineRule="auto"/>
              <w:rPr>
                <w:rFonts w:ascii="Times New Roman" w:eastAsia="Calibri" w:hAnsi="Times New Roman" w:cs="Times New Roman"/>
                <w:sz w:val="20"/>
                <w:szCs w:val="20"/>
              </w:rPr>
            </w:pPr>
            <w:r w:rsidRPr="0096510E">
              <w:rPr>
                <w:rFonts w:ascii="Times New Roman" w:eastAsia="Calibri" w:hAnsi="Times New Roman" w:cs="Times New Roman"/>
                <w:b/>
                <w:bCs/>
                <w:sz w:val="20"/>
                <w:szCs w:val="20"/>
              </w:rPr>
              <w:t xml:space="preserve">           Стаття</w:t>
            </w:r>
          </w:p>
        </w:tc>
        <w:tc>
          <w:tcPr>
            <w:tcW w:w="567"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Код</w:t>
            </w:r>
          </w:p>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рядка</w:t>
            </w:r>
          </w:p>
        </w:tc>
        <w:tc>
          <w:tcPr>
            <w:tcW w:w="1275"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8"/>
                <w:szCs w:val="18"/>
              </w:rPr>
            </w:pPr>
            <w:r w:rsidRPr="0096510E">
              <w:rPr>
                <w:rFonts w:ascii="Times New Roman" w:eastAsia="Calibri" w:hAnsi="Times New Roman" w:cs="Times New Roman"/>
                <w:spacing w:val="-7"/>
                <w:sz w:val="18"/>
                <w:szCs w:val="18"/>
              </w:rPr>
              <w:t>Зареєстрований капітал</w:t>
            </w:r>
          </w:p>
        </w:tc>
        <w:tc>
          <w:tcPr>
            <w:tcW w:w="832"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pacing w:val="-7"/>
                <w:sz w:val="18"/>
                <w:szCs w:val="18"/>
              </w:rPr>
            </w:pPr>
            <w:r w:rsidRPr="0096510E">
              <w:rPr>
                <w:rFonts w:ascii="Times New Roman" w:eastAsia="Calibri" w:hAnsi="Times New Roman" w:cs="Times New Roman"/>
                <w:spacing w:val="-7"/>
                <w:sz w:val="18"/>
                <w:szCs w:val="18"/>
              </w:rPr>
              <w:t>Капітал у дооцінках</w:t>
            </w:r>
          </w:p>
        </w:tc>
        <w:tc>
          <w:tcPr>
            <w:tcW w:w="1011"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8"/>
                <w:szCs w:val="18"/>
              </w:rPr>
            </w:pPr>
            <w:r w:rsidRPr="0096510E">
              <w:rPr>
                <w:rFonts w:ascii="Times New Roman" w:eastAsia="Calibri" w:hAnsi="Times New Roman" w:cs="Times New Roman"/>
                <w:spacing w:val="-8"/>
                <w:sz w:val="18"/>
                <w:szCs w:val="18"/>
              </w:rPr>
              <w:t>Додатковий</w:t>
            </w:r>
            <w:r w:rsidRPr="0096510E">
              <w:rPr>
                <w:rFonts w:ascii="Times New Roman" w:eastAsia="Calibri" w:hAnsi="Times New Roman" w:cs="Times New Roman"/>
                <w:sz w:val="18"/>
                <w:szCs w:val="18"/>
              </w:rPr>
              <w:t xml:space="preserve"> капітал</w:t>
            </w:r>
          </w:p>
        </w:tc>
        <w:tc>
          <w:tcPr>
            <w:tcW w:w="851"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8"/>
                <w:szCs w:val="18"/>
              </w:rPr>
            </w:pPr>
            <w:r w:rsidRPr="0096510E">
              <w:rPr>
                <w:rFonts w:ascii="Times New Roman" w:eastAsia="Calibri" w:hAnsi="Times New Roman" w:cs="Times New Roman"/>
                <w:spacing w:val="-8"/>
                <w:sz w:val="18"/>
                <w:szCs w:val="18"/>
              </w:rPr>
              <w:t xml:space="preserve">Резервний </w:t>
            </w:r>
            <w:r w:rsidRPr="0096510E">
              <w:rPr>
                <w:rFonts w:ascii="Times New Roman" w:eastAsia="Calibri" w:hAnsi="Times New Roman" w:cs="Times New Roman"/>
                <w:sz w:val="18"/>
                <w:szCs w:val="18"/>
              </w:rPr>
              <w:t>капітал</w:t>
            </w:r>
          </w:p>
        </w:tc>
        <w:tc>
          <w:tcPr>
            <w:tcW w:w="1134"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pacing w:val="-8"/>
                <w:sz w:val="18"/>
                <w:szCs w:val="18"/>
              </w:rPr>
            </w:pPr>
            <w:r w:rsidRPr="0096510E">
              <w:rPr>
                <w:rFonts w:ascii="Times New Roman" w:eastAsia="Calibri" w:hAnsi="Times New Roman" w:cs="Times New Roman"/>
                <w:spacing w:val="-8"/>
                <w:sz w:val="18"/>
                <w:szCs w:val="18"/>
              </w:rPr>
              <w:t>Нерозподілений прибуток (непокритий збиток)</w:t>
            </w:r>
          </w:p>
        </w:tc>
        <w:tc>
          <w:tcPr>
            <w:tcW w:w="1134" w:type="dxa"/>
            <w:shd w:val="clear" w:color="auto" w:fill="FFFFFF"/>
            <w:vAlign w:val="center"/>
          </w:tcPr>
          <w:p w:rsidR="009A5596" w:rsidRPr="0096510E" w:rsidRDefault="009A5596" w:rsidP="00171C53">
            <w:pPr>
              <w:shd w:val="clear" w:color="auto" w:fill="FFFFFF"/>
              <w:spacing w:after="0" w:line="240" w:lineRule="auto"/>
              <w:ind w:firstLine="31"/>
              <w:jc w:val="center"/>
              <w:rPr>
                <w:rFonts w:ascii="Times New Roman" w:eastAsia="Calibri" w:hAnsi="Times New Roman" w:cs="Times New Roman"/>
                <w:sz w:val="18"/>
                <w:szCs w:val="18"/>
              </w:rPr>
            </w:pPr>
            <w:r w:rsidRPr="0096510E">
              <w:rPr>
                <w:rFonts w:ascii="Times New Roman" w:eastAsia="Calibri" w:hAnsi="Times New Roman" w:cs="Times New Roman"/>
                <w:spacing w:val="-7"/>
                <w:sz w:val="18"/>
                <w:szCs w:val="18"/>
              </w:rPr>
              <w:t xml:space="preserve">Неоплачений </w:t>
            </w:r>
            <w:r w:rsidRPr="0096510E">
              <w:rPr>
                <w:rFonts w:ascii="Times New Roman" w:eastAsia="Calibri" w:hAnsi="Times New Roman" w:cs="Times New Roman"/>
                <w:sz w:val="18"/>
                <w:szCs w:val="18"/>
              </w:rPr>
              <w:t>капітал</w:t>
            </w:r>
          </w:p>
        </w:tc>
        <w:tc>
          <w:tcPr>
            <w:tcW w:w="850"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8"/>
                <w:szCs w:val="18"/>
              </w:rPr>
            </w:pPr>
            <w:r w:rsidRPr="0096510E">
              <w:rPr>
                <w:rFonts w:ascii="Times New Roman" w:eastAsia="Calibri" w:hAnsi="Times New Roman" w:cs="Times New Roman"/>
                <w:spacing w:val="-9"/>
                <w:sz w:val="18"/>
                <w:szCs w:val="18"/>
              </w:rPr>
              <w:t xml:space="preserve">Вилучений </w:t>
            </w:r>
            <w:r w:rsidRPr="0096510E">
              <w:rPr>
                <w:rFonts w:ascii="Times New Roman" w:eastAsia="Calibri" w:hAnsi="Times New Roman" w:cs="Times New Roman"/>
                <w:sz w:val="18"/>
                <w:szCs w:val="18"/>
              </w:rPr>
              <w:t>капітал</w:t>
            </w:r>
          </w:p>
        </w:tc>
        <w:tc>
          <w:tcPr>
            <w:tcW w:w="709" w:type="dxa"/>
            <w:shd w:val="clear" w:color="auto" w:fill="FFFFFF"/>
            <w:vAlign w:val="center"/>
          </w:tcPr>
          <w:p w:rsidR="009A5596" w:rsidRPr="0096510E" w:rsidRDefault="008C4970" w:rsidP="00171C53">
            <w:pPr>
              <w:shd w:val="clear" w:color="auto" w:fill="FFFFFF"/>
              <w:spacing w:after="0" w:line="240" w:lineRule="auto"/>
              <w:jc w:val="center"/>
              <w:rPr>
                <w:rFonts w:ascii="Times New Roman" w:eastAsia="Calibri" w:hAnsi="Times New Roman" w:cs="Times New Roman"/>
                <w:sz w:val="18"/>
                <w:szCs w:val="18"/>
                <w:lang w:val="uk-UA"/>
              </w:rPr>
            </w:pPr>
            <w:r w:rsidRPr="0096510E">
              <w:rPr>
                <w:rFonts w:ascii="Times New Roman" w:eastAsia="Calibri" w:hAnsi="Times New Roman" w:cs="Times New Roman"/>
                <w:bCs/>
                <w:sz w:val="18"/>
                <w:szCs w:val="18"/>
                <w:lang w:val="uk-UA"/>
              </w:rPr>
              <w:t>Всього</w:t>
            </w:r>
          </w:p>
        </w:tc>
      </w:tr>
      <w:tr w:rsidR="009A5596" w:rsidRPr="0096510E" w:rsidTr="00171C53">
        <w:trPr>
          <w:trHeight w:hRule="exact" w:val="272"/>
        </w:trPr>
        <w:tc>
          <w:tcPr>
            <w:tcW w:w="2167" w:type="dxa"/>
            <w:shd w:val="clear" w:color="auto" w:fill="FFFFFF"/>
            <w:vAlign w:val="center"/>
          </w:tcPr>
          <w:p w:rsidR="009A5596" w:rsidRPr="0096510E" w:rsidRDefault="009A5596" w:rsidP="00171C53">
            <w:pPr>
              <w:shd w:val="clear" w:color="auto" w:fill="FFFFFF"/>
              <w:spacing w:after="0" w:line="240" w:lineRule="auto"/>
              <w:ind w:left="931"/>
              <w:rPr>
                <w:rFonts w:ascii="Times New Roman" w:eastAsia="Calibri" w:hAnsi="Times New Roman" w:cs="Times New Roman"/>
                <w:sz w:val="16"/>
                <w:szCs w:val="16"/>
              </w:rPr>
            </w:pPr>
            <w:r w:rsidRPr="0096510E">
              <w:rPr>
                <w:rFonts w:ascii="Times New Roman" w:eastAsia="Calibri" w:hAnsi="Times New Roman" w:cs="Times New Roman"/>
                <w:sz w:val="16"/>
                <w:szCs w:val="16"/>
              </w:rPr>
              <w:t>1</w:t>
            </w:r>
          </w:p>
        </w:tc>
        <w:tc>
          <w:tcPr>
            <w:tcW w:w="567"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6"/>
                <w:szCs w:val="16"/>
              </w:rPr>
            </w:pPr>
            <w:r w:rsidRPr="0096510E">
              <w:rPr>
                <w:rFonts w:ascii="Times New Roman" w:eastAsia="Calibri" w:hAnsi="Times New Roman" w:cs="Times New Roman"/>
                <w:sz w:val="16"/>
                <w:szCs w:val="16"/>
              </w:rPr>
              <w:t>2</w:t>
            </w:r>
          </w:p>
        </w:tc>
        <w:tc>
          <w:tcPr>
            <w:tcW w:w="1275"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6"/>
                <w:szCs w:val="16"/>
              </w:rPr>
            </w:pPr>
            <w:r w:rsidRPr="0096510E">
              <w:rPr>
                <w:rFonts w:ascii="Times New Roman" w:eastAsia="Calibri" w:hAnsi="Times New Roman" w:cs="Times New Roman"/>
                <w:sz w:val="16"/>
                <w:szCs w:val="16"/>
              </w:rPr>
              <w:t>3</w:t>
            </w:r>
          </w:p>
        </w:tc>
        <w:tc>
          <w:tcPr>
            <w:tcW w:w="832"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6"/>
                <w:szCs w:val="16"/>
              </w:rPr>
            </w:pPr>
            <w:r w:rsidRPr="0096510E">
              <w:rPr>
                <w:rFonts w:ascii="Times New Roman" w:eastAsia="Calibri" w:hAnsi="Times New Roman" w:cs="Times New Roman"/>
                <w:sz w:val="16"/>
                <w:szCs w:val="16"/>
              </w:rPr>
              <w:t>4</w:t>
            </w:r>
          </w:p>
        </w:tc>
        <w:tc>
          <w:tcPr>
            <w:tcW w:w="1011"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6"/>
                <w:szCs w:val="16"/>
              </w:rPr>
            </w:pPr>
            <w:r w:rsidRPr="0096510E">
              <w:rPr>
                <w:rFonts w:ascii="Times New Roman" w:eastAsia="Calibri" w:hAnsi="Times New Roman" w:cs="Times New Roman"/>
                <w:sz w:val="16"/>
                <w:szCs w:val="16"/>
              </w:rPr>
              <w:t>5</w:t>
            </w:r>
          </w:p>
        </w:tc>
        <w:tc>
          <w:tcPr>
            <w:tcW w:w="851"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6"/>
                <w:szCs w:val="16"/>
              </w:rPr>
            </w:pPr>
            <w:r w:rsidRPr="0096510E">
              <w:rPr>
                <w:rFonts w:ascii="Times New Roman" w:eastAsia="Calibri" w:hAnsi="Times New Roman" w:cs="Times New Roman"/>
                <w:sz w:val="16"/>
                <w:szCs w:val="16"/>
              </w:rPr>
              <w:t>6</w:t>
            </w:r>
          </w:p>
        </w:tc>
        <w:tc>
          <w:tcPr>
            <w:tcW w:w="1134"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6"/>
                <w:szCs w:val="16"/>
              </w:rPr>
            </w:pPr>
            <w:r w:rsidRPr="0096510E">
              <w:rPr>
                <w:rFonts w:ascii="Times New Roman" w:eastAsia="Calibri" w:hAnsi="Times New Roman" w:cs="Times New Roman"/>
                <w:sz w:val="16"/>
                <w:szCs w:val="16"/>
              </w:rPr>
              <w:t>7</w:t>
            </w:r>
          </w:p>
        </w:tc>
        <w:tc>
          <w:tcPr>
            <w:tcW w:w="1134"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6"/>
                <w:szCs w:val="16"/>
              </w:rPr>
            </w:pPr>
            <w:r w:rsidRPr="0096510E">
              <w:rPr>
                <w:rFonts w:ascii="Times New Roman" w:eastAsia="Calibri" w:hAnsi="Times New Roman" w:cs="Times New Roman"/>
                <w:sz w:val="16"/>
                <w:szCs w:val="16"/>
              </w:rPr>
              <w:t>8</w:t>
            </w:r>
          </w:p>
        </w:tc>
        <w:tc>
          <w:tcPr>
            <w:tcW w:w="850"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6"/>
                <w:szCs w:val="16"/>
              </w:rPr>
            </w:pPr>
            <w:r w:rsidRPr="0096510E">
              <w:rPr>
                <w:rFonts w:ascii="Times New Roman" w:eastAsia="Calibri" w:hAnsi="Times New Roman" w:cs="Times New Roman"/>
                <w:sz w:val="16"/>
                <w:szCs w:val="16"/>
              </w:rPr>
              <w:t>9</w:t>
            </w:r>
          </w:p>
        </w:tc>
        <w:tc>
          <w:tcPr>
            <w:tcW w:w="709"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16"/>
                <w:szCs w:val="16"/>
              </w:rPr>
            </w:pPr>
            <w:r w:rsidRPr="0096510E">
              <w:rPr>
                <w:rFonts w:ascii="Times New Roman" w:eastAsia="Calibri" w:hAnsi="Times New Roman" w:cs="Times New Roman"/>
                <w:sz w:val="16"/>
                <w:szCs w:val="16"/>
              </w:rPr>
              <w:t>10</w:t>
            </w:r>
          </w:p>
        </w:tc>
      </w:tr>
      <w:tr w:rsidR="009A5596" w:rsidRPr="0096510E" w:rsidTr="00171C53">
        <w:trPr>
          <w:trHeight w:hRule="exact" w:val="436"/>
        </w:trPr>
        <w:tc>
          <w:tcPr>
            <w:tcW w:w="2167" w:type="dxa"/>
            <w:shd w:val="clear" w:color="auto" w:fill="FFFFFF"/>
            <w:vAlign w:val="center"/>
          </w:tcPr>
          <w:p w:rsidR="009A5596" w:rsidRPr="0096510E" w:rsidRDefault="009A5596" w:rsidP="00171C53">
            <w:pPr>
              <w:shd w:val="clear" w:color="auto" w:fill="FFFFFF"/>
              <w:spacing w:after="0" w:line="240" w:lineRule="auto"/>
              <w:rPr>
                <w:rFonts w:ascii="Times New Roman" w:eastAsia="Calibri" w:hAnsi="Times New Roman" w:cs="Times New Roman"/>
                <w:sz w:val="20"/>
                <w:szCs w:val="20"/>
              </w:rPr>
            </w:pPr>
            <w:r w:rsidRPr="0096510E">
              <w:rPr>
                <w:rFonts w:ascii="Times New Roman" w:eastAsia="Calibri" w:hAnsi="Times New Roman" w:cs="Times New Roman"/>
                <w:spacing w:val="-3"/>
                <w:sz w:val="20"/>
                <w:szCs w:val="20"/>
              </w:rPr>
              <w:t>Залишок на початок року</w:t>
            </w:r>
          </w:p>
        </w:tc>
        <w:tc>
          <w:tcPr>
            <w:tcW w:w="567"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4000</w:t>
            </w:r>
          </w:p>
        </w:tc>
        <w:tc>
          <w:tcPr>
            <w:tcW w:w="1275" w:type="dxa"/>
            <w:shd w:val="clear" w:color="auto" w:fill="FFFFFF"/>
            <w:vAlign w:val="center"/>
          </w:tcPr>
          <w:p w:rsidR="009A5596" w:rsidRPr="0096510E" w:rsidRDefault="008C4970" w:rsidP="00171C53">
            <w:pPr>
              <w:shd w:val="clear" w:color="auto" w:fill="FFFFFF"/>
              <w:spacing w:after="0" w:line="240" w:lineRule="auto"/>
              <w:jc w:val="center"/>
              <w:rPr>
                <w:rFonts w:ascii="Times New Roman" w:eastAsia="Calibri" w:hAnsi="Times New Roman" w:cs="Times New Roman"/>
                <w:sz w:val="20"/>
                <w:szCs w:val="20"/>
                <w:lang w:val="uk-UA"/>
              </w:rPr>
            </w:pPr>
            <w:r w:rsidRPr="0096510E">
              <w:rPr>
                <w:rFonts w:ascii="Times New Roman" w:hAnsi="Times New Roman" w:cs="Times New Roman"/>
                <w:bCs/>
                <w:sz w:val="20"/>
                <w:szCs w:val="20"/>
                <w:lang w:val="uk-UA"/>
              </w:rPr>
              <w:t>500</w:t>
            </w:r>
          </w:p>
        </w:tc>
        <w:tc>
          <w:tcPr>
            <w:tcW w:w="832"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011"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1" w:type="dxa"/>
            <w:shd w:val="clear" w:color="auto" w:fill="FFFFFF"/>
            <w:vAlign w:val="center"/>
          </w:tcPr>
          <w:p w:rsidR="009A5596" w:rsidRPr="0096510E" w:rsidRDefault="008C4970" w:rsidP="00171C53">
            <w:pPr>
              <w:shd w:val="clear" w:color="auto" w:fill="FFFFFF"/>
              <w:spacing w:after="0" w:line="240" w:lineRule="auto"/>
              <w:jc w:val="center"/>
              <w:rPr>
                <w:rFonts w:ascii="Times New Roman" w:eastAsia="Calibri" w:hAnsi="Times New Roman" w:cs="Times New Roman"/>
                <w:sz w:val="20"/>
                <w:szCs w:val="20"/>
                <w:lang w:val="uk-UA"/>
              </w:rPr>
            </w:pPr>
            <w:r w:rsidRPr="0096510E">
              <w:rPr>
                <w:rFonts w:ascii="Times New Roman" w:hAnsi="Times New Roman" w:cs="Times New Roman"/>
                <w:bCs/>
                <w:sz w:val="20"/>
                <w:szCs w:val="20"/>
                <w:lang w:val="uk-UA"/>
              </w:rPr>
              <w:t>7</w:t>
            </w:r>
            <w:r w:rsidR="00763A5C">
              <w:rPr>
                <w:rFonts w:ascii="Times New Roman" w:hAnsi="Times New Roman" w:cs="Times New Roman"/>
                <w:bCs/>
                <w:sz w:val="20"/>
                <w:szCs w:val="20"/>
                <w:lang w:val="uk-UA"/>
              </w:rPr>
              <w:t>8</w:t>
            </w:r>
          </w:p>
        </w:tc>
        <w:tc>
          <w:tcPr>
            <w:tcW w:w="1134" w:type="dxa"/>
            <w:shd w:val="clear" w:color="auto" w:fill="FFFFFF"/>
            <w:vAlign w:val="center"/>
          </w:tcPr>
          <w:p w:rsidR="009A5596" w:rsidRPr="0096510E" w:rsidRDefault="00763A5C" w:rsidP="00171C53">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870</w:t>
            </w:r>
          </w:p>
        </w:tc>
        <w:tc>
          <w:tcPr>
            <w:tcW w:w="1134"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0"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709" w:type="dxa"/>
            <w:vAlign w:val="center"/>
          </w:tcPr>
          <w:p w:rsidR="008C4970" w:rsidRPr="0096510E" w:rsidRDefault="008C4970" w:rsidP="008C4970">
            <w:pPr>
              <w:spacing w:after="0" w:line="240" w:lineRule="auto"/>
              <w:jc w:val="center"/>
              <w:rPr>
                <w:rFonts w:ascii="Times New Roman" w:hAnsi="Times New Roman" w:cs="Times New Roman"/>
                <w:bCs/>
                <w:sz w:val="20"/>
                <w:szCs w:val="20"/>
                <w:lang w:val="uk-UA"/>
              </w:rPr>
            </w:pPr>
            <w:r w:rsidRPr="0096510E">
              <w:rPr>
                <w:rFonts w:ascii="Times New Roman" w:hAnsi="Times New Roman" w:cs="Times New Roman"/>
                <w:bCs/>
                <w:sz w:val="20"/>
                <w:szCs w:val="20"/>
                <w:lang w:val="uk-UA"/>
              </w:rPr>
              <w:t>1</w:t>
            </w:r>
            <w:r w:rsidR="00763A5C">
              <w:rPr>
                <w:rFonts w:ascii="Times New Roman" w:hAnsi="Times New Roman" w:cs="Times New Roman"/>
                <w:bCs/>
                <w:sz w:val="20"/>
                <w:szCs w:val="20"/>
                <w:lang w:val="uk-UA"/>
              </w:rPr>
              <w:t>448</w:t>
            </w:r>
          </w:p>
        </w:tc>
      </w:tr>
      <w:tr w:rsidR="009A5596" w:rsidRPr="0096510E" w:rsidTr="00171C53">
        <w:trPr>
          <w:trHeight w:hRule="exact" w:val="272"/>
        </w:trPr>
        <w:tc>
          <w:tcPr>
            <w:tcW w:w="2167" w:type="dxa"/>
            <w:shd w:val="clear" w:color="auto" w:fill="FFFFFF"/>
            <w:vAlign w:val="center"/>
          </w:tcPr>
          <w:p w:rsidR="009A5596" w:rsidRPr="0096510E" w:rsidRDefault="009A5596" w:rsidP="00171C53">
            <w:pPr>
              <w:shd w:val="clear" w:color="auto" w:fill="FFFFFF"/>
              <w:spacing w:after="0" w:line="240" w:lineRule="auto"/>
              <w:rPr>
                <w:rFonts w:ascii="Times New Roman" w:eastAsia="Calibri" w:hAnsi="Times New Roman" w:cs="Times New Roman"/>
                <w:spacing w:val="-3"/>
                <w:sz w:val="20"/>
                <w:szCs w:val="20"/>
              </w:rPr>
            </w:pPr>
            <w:r w:rsidRPr="0096510E">
              <w:rPr>
                <w:rFonts w:ascii="Times New Roman" w:eastAsia="Calibri" w:hAnsi="Times New Roman" w:cs="Times New Roman"/>
                <w:spacing w:val="-3"/>
                <w:sz w:val="20"/>
                <w:szCs w:val="20"/>
              </w:rPr>
              <w:t>Інші зміни</w:t>
            </w:r>
          </w:p>
        </w:tc>
        <w:tc>
          <w:tcPr>
            <w:tcW w:w="567"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4090</w:t>
            </w:r>
          </w:p>
        </w:tc>
        <w:tc>
          <w:tcPr>
            <w:tcW w:w="1275" w:type="dxa"/>
            <w:shd w:val="clear" w:color="auto" w:fill="FFFFFF"/>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32" w:type="dxa"/>
            <w:shd w:val="clear" w:color="auto" w:fill="FFFFFF"/>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011" w:type="dxa"/>
            <w:shd w:val="clear" w:color="auto" w:fill="FFFFFF"/>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1" w:type="dxa"/>
            <w:shd w:val="clear" w:color="auto" w:fill="FFFFFF"/>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134" w:type="dxa"/>
            <w:shd w:val="clear" w:color="auto" w:fill="FFFFFF"/>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134" w:type="dxa"/>
            <w:shd w:val="clear" w:color="auto" w:fill="FFFFFF"/>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0" w:type="dxa"/>
            <w:shd w:val="clear" w:color="auto" w:fill="FFFFFF"/>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709" w:type="dxa"/>
          </w:tcPr>
          <w:p w:rsidR="009A5596" w:rsidRPr="0096510E" w:rsidRDefault="009A5596" w:rsidP="00171C53">
            <w:pPr>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r>
      <w:tr w:rsidR="009A5596" w:rsidRPr="0096510E" w:rsidTr="00171C53">
        <w:trPr>
          <w:trHeight w:hRule="exact" w:val="580"/>
        </w:trPr>
        <w:tc>
          <w:tcPr>
            <w:tcW w:w="2167" w:type="dxa"/>
            <w:shd w:val="clear" w:color="auto" w:fill="FFFFFF"/>
            <w:vAlign w:val="center"/>
          </w:tcPr>
          <w:p w:rsidR="009A5596" w:rsidRPr="0096510E" w:rsidRDefault="009A5596" w:rsidP="00171C53">
            <w:pPr>
              <w:shd w:val="clear" w:color="auto" w:fill="FFFFFF"/>
              <w:spacing w:after="0" w:line="240" w:lineRule="auto"/>
              <w:rPr>
                <w:rFonts w:ascii="Times New Roman" w:eastAsia="Calibri" w:hAnsi="Times New Roman" w:cs="Times New Roman"/>
                <w:spacing w:val="-3"/>
                <w:sz w:val="20"/>
                <w:szCs w:val="20"/>
              </w:rPr>
            </w:pPr>
            <w:r w:rsidRPr="0096510E">
              <w:rPr>
                <w:rFonts w:ascii="Times New Roman" w:eastAsia="Calibri" w:hAnsi="Times New Roman" w:cs="Times New Roman"/>
                <w:spacing w:val="-3"/>
                <w:sz w:val="20"/>
                <w:szCs w:val="20"/>
              </w:rPr>
              <w:t>Скоригований залишок  на початок року</w:t>
            </w:r>
          </w:p>
        </w:tc>
        <w:tc>
          <w:tcPr>
            <w:tcW w:w="567"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4095</w:t>
            </w:r>
          </w:p>
        </w:tc>
        <w:tc>
          <w:tcPr>
            <w:tcW w:w="1275" w:type="dxa"/>
            <w:shd w:val="clear" w:color="auto" w:fill="FFFFFF"/>
            <w:vAlign w:val="center"/>
          </w:tcPr>
          <w:p w:rsidR="009A5596" w:rsidRPr="0096510E" w:rsidRDefault="008C4970" w:rsidP="00171C53">
            <w:pPr>
              <w:shd w:val="clear" w:color="auto" w:fill="FFFFFF"/>
              <w:spacing w:after="0" w:line="240" w:lineRule="auto"/>
              <w:jc w:val="center"/>
              <w:rPr>
                <w:rFonts w:ascii="Times New Roman" w:eastAsia="Calibri" w:hAnsi="Times New Roman" w:cs="Times New Roman"/>
                <w:sz w:val="20"/>
                <w:szCs w:val="20"/>
                <w:lang w:val="uk-UA"/>
              </w:rPr>
            </w:pPr>
            <w:r w:rsidRPr="0096510E">
              <w:rPr>
                <w:rFonts w:ascii="Times New Roman" w:hAnsi="Times New Roman" w:cs="Times New Roman"/>
                <w:bCs/>
                <w:sz w:val="20"/>
                <w:szCs w:val="20"/>
                <w:lang w:val="uk-UA"/>
              </w:rPr>
              <w:t>500</w:t>
            </w:r>
          </w:p>
        </w:tc>
        <w:tc>
          <w:tcPr>
            <w:tcW w:w="832"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011"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1" w:type="dxa"/>
            <w:shd w:val="clear" w:color="auto" w:fill="FFFFFF"/>
            <w:vAlign w:val="center"/>
          </w:tcPr>
          <w:p w:rsidR="009A5596" w:rsidRPr="0096510E" w:rsidRDefault="008C4970" w:rsidP="00171C53">
            <w:pPr>
              <w:shd w:val="clear" w:color="auto" w:fill="FFFFFF"/>
              <w:spacing w:after="0" w:line="240" w:lineRule="auto"/>
              <w:jc w:val="center"/>
              <w:rPr>
                <w:rFonts w:ascii="Times New Roman" w:eastAsia="Calibri" w:hAnsi="Times New Roman" w:cs="Times New Roman"/>
                <w:sz w:val="20"/>
                <w:szCs w:val="20"/>
                <w:lang w:val="uk-UA"/>
              </w:rPr>
            </w:pPr>
            <w:r w:rsidRPr="0096510E">
              <w:rPr>
                <w:rFonts w:ascii="Times New Roman" w:hAnsi="Times New Roman" w:cs="Times New Roman"/>
                <w:bCs/>
                <w:sz w:val="20"/>
                <w:szCs w:val="20"/>
                <w:lang w:val="uk-UA"/>
              </w:rPr>
              <w:t>7</w:t>
            </w:r>
            <w:r w:rsidR="00763A5C">
              <w:rPr>
                <w:rFonts w:ascii="Times New Roman" w:hAnsi="Times New Roman" w:cs="Times New Roman"/>
                <w:bCs/>
                <w:sz w:val="20"/>
                <w:szCs w:val="20"/>
                <w:lang w:val="uk-UA"/>
              </w:rPr>
              <w:t>8</w:t>
            </w:r>
          </w:p>
        </w:tc>
        <w:tc>
          <w:tcPr>
            <w:tcW w:w="1134" w:type="dxa"/>
            <w:shd w:val="clear" w:color="auto" w:fill="FFFFFF"/>
            <w:vAlign w:val="center"/>
          </w:tcPr>
          <w:p w:rsidR="009A5596" w:rsidRPr="0096510E" w:rsidRDefault="00763A5C" w:rsidP="00171C53">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870</w:t>
            </w:r>
          </w:p>
        </w:tc>
        <w:tc>
          <w:tcPr>
            <w:tcW w:w="1134"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0"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709" w:type="dxa"/>
            <w:vAlign w:val="center"/>
          </w:tcPr>
          <w:p w:rsidR="009A5596" w:rsidRPr="0096510E" w:rsidRDefault="00763A5C" w:rsidP="00171C53">
            <w:pPr>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1448</w:t>
            </w:r>
          </w:p>
        </w:tc>
      </w:tr>
      <w:tr w:rsidR="009A5596" w:rsidRPr="0096510E" w:rsidTr="00171C53">
        <w:trPr>
          <w:trHeight w:hRule="exact" w:val="699"/>
        </w:trPr>
        <w:tc>
          <w:tcPr>
            <w:tcW w:w="2167" w:type="dxa"/>
            <w:shd w:val="clear" w:color="auto" w:fill="FFFFFF"/>
            <w:vAlign w:val="center"/>
          </w:tcPr>
          <w:p w:rsidR="009A5596" w:rsidRPr="0096510E"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96510E">
              <w:rPr>
                <w:rFonts w:ascii="Times New Roman" w:eastAsia="Calibri" w:hAnsi="Times New Roman" w:cs="Times New Roman"/>
                <w:sz w:val="20"/>
                <w:szCs w:val="20"/>
              </w:rPr>
              <w:t>Чистий прибуток (збиток) за звітний період</w:t>
            </w:r>
          </w:p>
        </w:tc>
        <w:tc>
          <w:tcPr>
            <w:tcW w:w="567"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4100</w:t>
            </w:r>
          </w:p>
        </w:tc>
        <w:tc>
          <w:tcPr>
            <w:tcW w:w="1275" w:type="dxa"/>
            <w:vAlign w:val="center"/>
          </w:tcPr>
          <w:p w:rsidR="009A5596" w:rsidRPr="0096510E" w:rsidRDefault="009A5596" w:rsidP="00171C53">
            <w:pPr>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32" w:type="dxa"/>
            <w:vAlign w:val="center"/>
          </w:tcPr>
          <w:p w:rsidR="009A5596" w:rsidRPr="0096510E" w:rsidRDefault="009A5596" w:rsidP="00171C53">
            <w:pPr>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011" w:type="dxa"/>
            <w:vAlign w:val="center"/>
          </w:tcPr>
          <w:p w:rsidR="009A5596" w:rsidRPr="0096510E" w:rsidRDefault="009A5596" w:rsidP="00171C53">
            <w:pPr>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1" w:type="dxa"/>
            <w:vAlign w:val="center"/>
          </w:tcPr>
          <w:p w:rsidR="009A5596" w:rsidRPr="0096510E" w:rsidRDefault="009A5596" w:rsidP="00171C53">
            <w:pPr>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134" w:type="dxa"/>
            <w:vAlign w:val="center"/>
          </w:tcPr>
          <w:p w:rsidR="009A5596" w:rsidRPr="0096510E" w:rsidRDefault="00763A5C" w:rsidP="00171C53">
            <w:pPr>
              <w:spacing w:after="0" w:line="240" w:lineRule="auto"/>
              <w:jc w:val="center"/>
              <w:rPr>
                <w:rFonts w:ascii="Times New Roman" w:eastAsia="Calibri" w:hAnsi="Times New Roman" w:cs="Times New Roman"/>
                <w:sz w:val="20"/>
                <w:szCs w:val="20"/>
              </w:rPr>
            </w:pPr>
            <w:r>
              <w:rPr>
                <w:rFonts w:ascii="Times New Roman" w:hAnsi="Times New Roman" w:cs="Times New Roman"/>
                <w:bCs/>
                <w:sz w:val="20"/>
                <w:szCs w:val="20"/>
              </w:rPr>
              <w:t>(</w:t>
            </w:r>
            <w:r>
              <w:rPr>
                <w:rFonts w:ascii="Times New Roman" w:hAnsi="Times New Roman" w:cs="Times New Roman"/>
                <w:bCs/>
                <w:sz w:val="20"/>
                <w:szCs w:val="20"/>
                <w:lang w:val="uk-UA"/>
              </w:rPr>
              <w:t>179</w:t>
            </w:r>
            <w:r w:rsidR="009A5596" w:rsidRPr="0096510E">
              <w:rPr>
                <w:rFonts w:ascii="Times New Roman" w:hAnsi="Times New Roman" w:cs="Times New Roman"/>
                <w:bCs/>
                <w:sz w:val="20"/>
                <w:szCs w:val="20"/>
              </w:rPr>
              <w:t>)</w:t>
            </w:r>
          </w:p>
        </w:tc>
        <w:tc>
          <w:tcPr>
            <w:tcW w:w="1134" w:type="dxa"/>
            <w:vAlign w:val="center"/>
          </w:tcPr>
          <w:p w:rsidR="009A5596" w:rsidRPr="0096510E" w:rsidRDefault="009A5596" w:rsidP="00171C53">
            <w:pPr>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0" w:type="dxa"/>
            <w:vAlign w:val="center"/>
          </w:tcPr>
          <w:p w:rsidR="009A5596" w:rsidRPr="0096510E" w:rsidRDefault="009A5596" w:rsidP="00171C53">
            <w:pPr>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709" w:type="dxa"/>
            <w:vAlign w:val="center"/>
          </w:tcPr>
          <w:p w:rsidR="009A5596" w:rsidRPr="0096510E" w:rsidRDefault="00763A5C" w:rsidP="00171C53">
            <w:pPr>
              <w:spacing w:after="0" w:line="240" w:lineRule="auto"/>
              <w:jc w:val="center"/>
              <w:rPr>
                <w:rFonts w:ascii="Times New Roman" w:eastAsia="Calibri" w:hAnsi="Times New Roman" w:cs="Times New Roman"/>
                <w:sz w:val="20"/>
                <w:szCs w:val="20"/>
              </w:rPr>
            </w:pPr>
            <w:r>
              <w:rPr>
                <w:rFonts w:ascii="Times New Roman" w:hAnsi="Times New Roman" w:cs="Times New Roman"/>
                <w:bCs/>
                <w:sz w:val="20"/>
                <w:szCs w:val="20"/>
              </w:rPr>
              <w:t>(</w:t>
            </w:r>
            <w:r>
              <w:rPr>
                <w:rFonts w:ascii="Times New Roman" w:hAnsi="Times New Roman" w:cs="Times New Roman"/>
                <w:bCs/>
                <w:sz w:val="20"/>
                <w:szCs w:val="20"/>
                <w:lang w:val="uk-UA"/>
              </w:rPr>
              <w:t>179</w:t>
            </w:r>
            <w:r w:rsidR="009A5596" w:rsidRPr="0096510E">
              <w:rPr>
                <w:rFonts w:ascii="Times New Roman" w:hAnsi="Times New Roman" w:cs="Times New Roman"/>
                <w:bCs/>
                <w:sz w:val="20"/>
                <w:szCs w:val="20"/>
              </w:rPr>
              <w:t>)</w:t>
            </w:r>
          </w:p>
        </w:tc>
      </w:tr>
      <w:tr w:rsidR="009A5596" w:rsidRPr="0096510E" w:rsidTr="00171C53">
        <w:trPr>
          <w:trHeight w:hRule="exact" w:val="584"/>
        </w:trPr>
        <w:tc>
          <w:tcPr>
            <w:tcW w:w="2167" w:type="dxa"/>
            <w:shd w:val="clear" w:color="auto" w:fill="FFFFFF"/>
            <w:vAlign w:val="center"/>
          </w:tcPr>
          <w:p w:rsidR="009A5596" w:rsidRPr="0096510E"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96510E">
              <w:rPr>
                <w:rFonts w:ascii="Times New Roman" w:eastAsia="Calibri" w:hAnsi="Times New Roman" w:cs="Times New Roman"/>
                <w:sz w:val="20"/>
                <w:szCs w:val="20"/>
              </w:rPr>
              <w:t>Виплати власникам (дивіденди)</w:t>
            </w:r>
          </w:p>
        </w:tc>
        <w:tc>
          <w:tcPr>
            <w:tcW w:w="567"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4200</w:t>
            </w:r>
          </w:p>
        </w:tc>
        <w:tc>
          <w:tcPr>
            <w:tcW w:w="1275"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32"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011"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1"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134" w:type="dxa"/>
            <w:vAlign w:val="center"/>
          </w:tcPr>
          <w:p w:rsidR="009A5596" w:rsidRPr="0096510E" w:rsidRDefault="00763A5C" w:rsidP="00171C53">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w:t>
            </w:r>
          </w:p>
        </w:tc>
        <w:tc>
          <w:tcPr>
            <w:tcW w:w="1134"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0"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709" w:type="dxa"/>
            <w:vAlign w:val="center"/>
          </w:tcPr>
          <w:p w:rsidR="009A5596" w:rsidRPr="0096510E" w:rsidRDefault="00763A5C" w:rsidP="00171C53">
            <w:pPr>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w:t>
            </w:r>
          </w:p>
        </w:tc>
      </w:tr>
      <w:tr w:rsidR="009A5596" w:rsidRPr="0096510E" w:rsidTr="00171C53">
        <w:trPr>
          <w:trHeight w:hRule="exact" w:val="481"/>
        </w:trPr>
        <w:tc>
          <w:tcPr>
            <w:tcW w:w="2167" w:type="dxa"/>
            <w:shd w:val="clear" w:color="auto" w:fill="FFFFFF"/>
            <w:vAlign w:val="center"/>
          </w:tcPr>
          <w:p w:rsidR="009A5596" w:rsidRPr="0096510E"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96510E">
              <w:rPr>
                <w:rFonts w:ascii="Times New Roman" w:eastAsia="Calibri" w:hAnsi="Times New Roman" w:cs="Times New Roman"/>
                <w:sz w:val="20"/>
                <w:szCs w:val="20"/>
              </w:rPr>
              <w:t xml:space="preserve">Відрахування до </w:t>
            </w:r>
            <w:proofErr w:type="gramStart"/>
            <w:r w:rsidRPr="0096510E">
              <w:rPr>
                <w:rFonts w:ascii="Times New Roman" w:eastAsia="Calibri" w:hAnsi="Times New Roman" w:cs="Times New Roman"/>
                <w:sz w:val="20"/>
                <w:szCs w:val="20"/>
              </w:rPr>
              <w:t>резервного</w:t>
            </w:r>
            <w:proofErr w:type="gramEnd"/>
            <w:r w:rsidRPr="0096510E">
              <w:rPr>
                <w:rFonts w:ascii="Times New Roman" w:eastAsia="Calibri" w:hAnsi="Times New Roman" w:cs="Times New Roman"/>
                <w:sz w:val="20"/>
                <w:szCs w:val="20"/>
              </w:rPr>
              <w:t xml:space="preserve"> капіталу</w:t>
            </w:r>
          </w:p>
        </w:tc>
        <w:tc>
          <w:tcPr>
            <w:tcW w:w="567" w:type="dxa"/>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4210</w:t>
            </w:r>
          </w:p>
        </w:tc>
        <w:tc>
          <w:tcPr>
            <w:tcW w:w="1275"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32"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011"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1" w:type="dxa"/>
            <w:vAlign w:val="center"/>
          </w:tcPr>
          <w:p w:rsidR="009A5596" w:rsidRPr="0096510E" w:rsidRDefault="00763A5C" w:rsidP="00171C53">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w:t>
            </w:r>
          </w:p>
        </w:tc>
        <w:tc>
          <w:tcPr>
            <w:tcW w:w="1134" w:type="dxa"/>
            <w:vAlign w:val="center"/>
          </w:tcPr>
          <w:p w:rsidR="009A5596" w:rsidRPr="0096510E" w:rsidRDefault="00763A5C" w:rsidP="00171C53">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w:t>
            </w:r>
          </w:p>
        </w:tc>
        <w:tc>
          <w:tcPr>
            <w:tcW w:w="1134"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0" w:type="dxa"/>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709" w:type="dxa"/>
            <w:vAlign w:val="center"/>
          </w:tcPr>
          <w:p w:rsidR="009A5596" w:rsidRPr="0096510E" w:rsidRDefault="009A5596" w:rsidP="00171C53">
            <w:pPr>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r>
      <w:tr w:rsidR="009A5596" w:rsidRPr="0096510E" w:rsidTr="00171C53">
        <w:trPr>
          <w:trHeight w:hRule="exact" w:val="432"/>
        </w:trPr>
        <w:tc>
          <w:tcPr>
            <w:tcW w:w="2167" w:type="dxa"/>
            <w:tcBorders>
              <w:bottom w:val="single" w:sz="4" w:space="0" w:color="auto"/>
            </w:tcBorders>
            <w:shd w:val="clear" w:color="auto" w:fill="FFFFFF"/>
            <w:vAlign w:val="center"/>
          </w:tcPr>
          <w:p w:rsidR="009A5596" w:rsidRPr="0096510E"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96510E">
              <w:rPr>
                <w:rFonts w:ascii="Times New Roman" w:eastAsia="Calibri" w:hAnsi="Times New Roman" w:cs="Times New Roman"/>
                <w:sz w:val="20"/>
                <w:szCs w:val="20"/>
              </w:rPr>
              <w:t>Разом зміни в капіталі</w:t>
            </w:r>
          </w:p>
        </w:tc>
        <w:tc>
          <w:tcPr>
            <w:tcW w:w="567" w:type="dxa"/>
            <w:tcBorders>
              <w:bottom w:val="single" w:sz="4" w:space="0" w:color="auto"/>
            </w:tcBorders>
            <w:shd w:val="clear" w:color="auto" w:fill="FFFFFF"/>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4295</w:t>
            </w:r>
          </w:p>
        </w:tc>
        <w:tc>
          <w:tcPr>
            <w:tcW w:w="1275" w:type="dxa"/>
            <w:tcBorders>
              <w:bottom w:val="single" w:sz="4" w:space="0" w:color="auto"/>
            </w:tcBorders>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32" w:type="dxa"/>
            <w:tcBorders>
              <w:bottom w:val="single" w:sz="4" w:space="0" w:color="auto"/>
            </w:tcBorders>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1011" w:type="dxa"/>
            <w:tcBorders>
              <w:bottom w:val="single" w:sz="4" w:space="0" w:color="auto"/>
            </w:tcBorders>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1" w:type="dxa"/>
            <w:tcBorders>
              <w:bottom w:val="single" w:sz="4" w:space="0" w:color="auto"/>
            </w:tcBorders>
            <w:vAlign w:val="center"/>
          </w:tcPr>
          <w:p w:rsidR="009A5596" w:rsidRPr="0096510E" w:rsidRDefault="00763A5C" w:rsidP="00171C53">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w:t>
            </w:r>
          </w:p>
        </w:tc>
        <w:tc>
          <w:tcPr>
            <w:tcW w:w="1134" w:type="dxa"/>
            <w:tcBorders>
              <w:bottom w:val="single" w:sz="4" w:space="0" w:color="auto"/>
            </w:tcBorders>
            <w:vAlign w:val="center"/>
          </w:tcPr>
          <w:p w:rsidR="009A5596" w:rsidRPr="0096510E" w:rsidRDefault="008C4970"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r w:rsidR="00763A5C">
              <w:rPr>
                <w:rFonts w:ascii="Times New Roman" w:hAnsi="Times New Roman" w:cs="Times New Roman"/>
                <w:bCs/>
                <w:sz w:val="20"/>
                <w:szCs w:val="20"/>
                <w:lang w:val="uk-UA"/>
              </w:rPr>
              <w:t>179</w:t>
            </w:r>
            <w:r w:rsidR="009A5596" w:rsidRPr="0096510E">
              <w:rPr>
                <w:rFonts w:ascii="Times New Roman" w:hAnsi="Times New Roman" w:cs="Times New Roman"/>
                <w:bCs/>
                <w:sz w:val="20"/>
                <w:szCs w:val="20"/>
              </w:rPr>
              <w:t>)</w:t>
            </w:r>
          </w:p>
        </w:tc>
        <w:tc>
          <w:tcPr>
            <w:tcW w:w="1134" w:type="dxa"/>
            <w:tcBorders>
              <w:bottom w:val="single" w:sz="4" w:space="0" w:color="auto"/>
            </w:tcBorders>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850" w:type="dxa"/>
            <w:tcBorders>
              <w:bottom w:val="single" w:sz="4" w:space="0" w:color="auto"/>
            </w:tcBorders>
            <w:vAlign w:val="center"/>
          </w:tcPr>
          <w:p w:rsidR="009A5596" w:rsidRPr="0096510E" w:rsidRDefault="009A5596" w:rsidP="00171C53">
            <w:pPr>
              <w:shd w:val="clear" w:color="auto" w:fill="FFFFFF"/>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p>
        </w:tc>
        <w:tc>
          <w:tcPr>
            <w:tcW w:w="709" w:type="dxa"/>
            <w:tcBorders>
              <w:bottom w:val="single" w:sz="4" w:space="0" w:color="auto"/>
            </w:tcBorders>
            <w:vAlign w:val="center"/>
          </w:tcPr>
          <w:p w:rsidR="009A5596" w:rsidRPr="0096510E" w:rsidRDefault="008C4970" w:rsidP="00171C53">
            <w:pPr>
              <w:spacing w:after="0" w:line="240" w:lineRule="auto"/>
              <w:jc w:val="center"/>
              <w:rPr>
                <w:rFonts w:ascii="Times New Roman" w:eastAsia="Calibri" w:hAnsi="Times New Roman" w:cs="Times New Roman"/>
                <w:sz w:val="20"/>
                <w:szCs w:val="20"/>
              </w:rPr>
            </w:pPr>
            <w:r w:rsidRPr="0096510E">
              <w:rPr>
                <w:rFonts w:ascii="Times New Roman" w:hAnsi="Times New Roman" w:cs="Times New Roman"/>
                <w:bCs/>
                <w:sz w:val="20"/>
                <w:szCs w:val="20"/>
              </w:rPr>
              <w:t>(</w:t>
            </w:r>
            <w:r w:rsidR="00763A5C">
              <w:rPr>
                <w:rFonts w:ascii="Times New Roman" w:hAnsi="Times New Roman" w:cs="Times New Roman"/>
                <w:bCs/>
                <w:sz w:val="20"/>
                <w:szCs w:val="20"/>
                <w:lang w:val="uk-UA"/>
              </w:rPr>
              <w:t>179</w:t>
            </w:r>
            <w:r w:rsidR="009A5596" w:rsidRPr="0096510E">
              <w:rPr>
                <w:rFonts w:ascii="Times New Roman" w:hAnsi="Times New Roman" w:cs="Times New Roman"/>
                <w:bCs/>
                <w:sz w:val="20"/>
                <w:szCs w:val="20"/>
              </w:rPr>
              <w:t>)</w:t>
            </w:r>
          </w:p>
        </w:tc>
      </w:tr>
      <w:tr w:rsidR="009A5596" w:rsidRPr="0096510E" w:rsidTr="00171C53">
        <w:trPr>
          <w:trHeight w:hRule="exact" w:val="382"/>
        </w:trPr>
        <w:tc>
          <w:tcPr>
            <w:tcW w:w="2167" w:type="dxa"/>
            <w:tcBorders>
              <w:top w:val="single" w:sz="4" w:space="0" w:color="auto"/>
              <w:left w:val="single" w:sz="4" w:space="0" w:color="auto"/>
              <w:bottom w:val="single" w:sz="4" w:space="0" w:color="auto"/>
              <w:right w:val="single" w:sz="4" w:space="0" w:color="auto"/>
            </w:tcBorders>
            <w:shd w:val="clear" w:color="auto" w:fill="FFFFFF"/>
            <w:vAlign w:val="center"/>
          </w:tcPr>
          <w:p w:rsidR="009A5596" w:rsidRPr="0096510E" w:rsidRDefault="009A5596" w:rsidP="00171C53">
            <w:pPr>
              <w:shd w:val="clear" w:color="auto" w:fill="FFFFFF"/>
              <w:spacing w:after="0" w:line="240" w:lineRule="auto"/>
              <w:ind w:right="38" w:firstLine="2"/>
              <w:rPr>
                <w:rFonts w:ascii="Times New Roman" w:eastAsia="Calibri" w:hAnsi="Times New Roman" w:cs="Times New Roman"/>
                <w:sz w:val="20"/>
                <w:szCs w:val="20"/>
              </w:rPr>
            </w:pPr>
            <w:proofErr w:type="gramStart"/>
            <w:r w:rsidRPr="0096510E">
              <w:rPr>
                <w:rFonts w:ascii="Times New Roman" w:eastAsia="Calibri" w:hAnsi="Times New Roman" w:cs="Times New Roman"/>
                <w:sz w:val="20"/>
                <w:szCs w:val="20"/>
              </w:rPr>
              <w:t>На</w:t>
            </w:r>
            <w:proofErr w:type="gramEnd"/>
            <w:r w:rsidRPr="0096510E">
              <w:rPr>
                <w:rFonts w:ascii="Times New Roman" w:eastAsia="Calibri" w:hAnsi="Times New Roman" w:cs="Times New Roman"/>
                <w:sz w:val="20"/>
                <w:szCs w:val="20"/>
              </w:rPr>
              <w:t xml:space="preserve"> кінець року</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5596" w:rsidRPr="0096510E" w:rsidRDefault="009A5596" w:rsidP="00171C53">
            <w:pPr>
              <w:shd w:val="clear" w:color="auto" w:fill="FFFFFF"/>
              <w:spacing w:after="0" w:line="240" w:lineRule="auto"/>
              <w:ind w:firstLine="2"/>
              <w:jc w:val="center"/>
              <w:rPr>
                <w:rFonts w:ascii="Times New Roman" w:eastAsia="Calibri" w:hAnsi="Times New Roman" w:cs="Times New Roman"/>
                <w:sz w:val="20"/>
                <w:szCs w:val="20"/>
              </w:rPr>
            </w:pPr>
            <w:r w:rsidRPr="0096510E">
              <w:rPr>
                <w:rFonts w:ascii="Times New Roman" w:eastAsia="Calibri" w:hAnsi="Times New Roman" w:cs="Times New Roman"/>
                <w:sz w:val="20"/>
                <w:szCs w:val="20"/>
              </w:rPr>
              <w:t>4300</w:t>
            </w:r>
          </w:p>
        </w:tc>
        <w:tc>
          <w:tcPr>
            <w:tcW w:w="1275" w:type="dxa"/>
            <w:tcBorders>
              <w:top w:val="single" w:sz="4" w:space="0" w:color="auto"/>
              <w:left w:val="single" w:sz="4" w:space="0" w:color="auto"/>
              <w:bottom w:val="single" w:sz="4" w:space="0" w:color="auto"/>
              <w:right w:val="single" w:sz="4" w:space="0" w:color="auto"/>
            </w:tcBorders>
            <w:vAlign w:val="center"/>
          </w:tcPr>
          <w:p w:rsidR="009A5596" w:rsidRPr="0096510E" w:rsidRDefault="008C4970" w:rsidP="00171C53">
            <w:pPr>
              <w:shd w:val="clear" w:color="auto" w:fill="FFFFFF"/>
              <w:spacing w:after="0" w:line="240" w:lineRule="auto"/>
              <w:ind w:firstLine="2"/>
              <w:jc w:val="center"/>
              <w:rPr>
                <w:rFonts w:ascii="Times New Roman" w:eastAsia="Calibri" w:hAnsi="Times New Roman" w:cs="Times New Roman"/>
                <w:b/>
                <w:sz w:val="20"/>
                <w:szCs w:val="20"/>
                <w:lang w:val="uk-UA"/>
              </w:rPr>
            </w:pPr>
            <w:r w:rsidRPr="0096510E">
              <w:rPr>
                <w:rFonts w:ascii="Times New Roman" w:hAnsi="Times New Roman" w:cs="Times New Roman"/>
                <w:b/>
                <w:bCs/>
                <w:sz w:val="20"/>
                <w:szCs w:val="20"/>
                <w:lang w:val="uk-UA"/>
              </w:rPr>
              <w:t>500</w:t>
            </w:r>
          </w:p>
        </w:tc>
        <w:tc>
          <w:tcPr>
            <w:tcW w:w="832" w:type="dxa"/>
            <w:tcBorders>
              <w:top w:val="single" w:sz="4" w:space="0" w:color="auto"/>
              <w:left w:val="single" w:sz="4" w:space="0" w:color="auto"/>
              <w:bottom w:val="single" w:sz="4" w:space="0" w:color="auto"/>
              <w:right w:val="single" w:sz="4" w:space="0" w:color="auto"/>
            </w:tcBorders>
            <w:vAlign w:val="center"/>
          </w:tcPr>
          <w:p w:rsidR="009A5596" w:rsidRPr="0096510E" w:rsidRDefault="009A5596" w:rsidP="00171C53">
            <w:pPr>
              <w:shd w:val="clear" w:color="auto" w:fill="FFFFFF"/>
              <w:spacing w:after="0" w:line="240" w:lineRule="auto"/>
              <w:ind w:firstLine="2"/>
              <w:jc w:val="center"/>
              <w:rPr>
                <w:rFonts w:ascii="Times New Roman" w:eastAsia="Calibri" w:hAnsi="Times New Roman" w:cs="Times New Roman"/>
                <w:b/>
                <w:sz w:val="20"/>
                <w:szCs w:val="20"/>
              </w:rPr>
            </w:pPr>
            <w:r w:rsidRPr="0096510E">
              <w:rPr>
                <w:rFonts w:ascii="Times New Roman" w:hAnsi="Times New Roman" w:cs="Times New Roman"/>
                <w:b/>
                <w:bCs/>
                <w:sz w:val="20"/>
                <w:szCs w:val="20"/>
              </w:rPr>
              <w:t>-</w:t>
            </w:r>
          </w:p>
        </w:tc>
        <w:tc>
          <w:tcPr>
            <w:tcW w:w="1011" w:type="dxa"/>
            <w:tcBorders>
              <w:top w:val="single" w:sz="4" w:space="0" w:color="auto"/>
              <w:left w:val="single" w:sz="4" w:space="0" w:color="auto"/>
              <w:bottom w:val="single" w:sz="4" w:space="0" w:color="auto"/>
              <w:right w:val="single" w:sz="4" w:space="0" w:color="auto"/>
            </w:tcBorders>
            <w:vAlign w:val="center"/>
          </w:tcPr>
          <w:p w:rsidR="009A5596" w:rsidRPr="0096510E" w:rsidRDefault="009A5596" w:rsidP="00171C53">
            <w:pPr>
              <w:shd w:val="clear" w:color="auto" w:fill="FFFFFF"/>
              <w:spacing w:after="0" w:line="240" w:lineRule="auto"/>
              <w:ind w:firstLine="2"/>
              <w:jc w:val="center"/>
              <w:rPr>
                <w:rFonts w:ascii="Times New Roman" w:eastAsia="Calibri" w:hAnsi="Times New Roman" w:cs="Times New Roman"/>
                <w:b/>
                <w:sz w:val="20"/>
                <w:szCs w:val="20"/>
              </w:rPr>
            </w:pPr>
            <w:r w:rsidRPr="0096510E">
              <w:rPr>
                <w:rFonts w:ascii="Times New Roman" w:hAnsi="Times New Roman" w:cs="Times New Roman"/>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9A5596" w:rsidRPr="0096510E" w:rsidRDefault="008C4970" w:rsidP="00171C53">
            <w:pPr>
              <w:shd w:val="clear" w:color="auto" w:fill="FFFFFF"/>
              <w:spacing w:after="0" w:line="240" w:lineRule="auto"/>
              <w:ind w:firstLine="2"/>
              <w:jc w:val="center"/>
              <w:rPr>
                <w:rFonts w:ascii="Times New Roman" w:eastAsia="Calibri" w:hAnsi="Times New Roman" w:cs="Times New Roman"/>
                <w:b/>
                <w:sz w:val="20"/>
                <w:szCs w:val="20"/>
                <w:lang w:val="uk-UA"/>
              </w:rPr>
            </w:pPr>
            <w:r w:rsidRPr="0096510E">
              <w:rPr>
                <w:rFonts w:ascii="Times New Roman" w:hAnsi="Times New Roman" w:cs="Times New Roman"/>
                <w:b/>
                <w:bCs/>
                <w:sz w:val="20"/>
                <w:szCs w:val="20"/>
                <w:lang w:val="uk-UA"/>
              </w:rPr>
              <w:t>78</w:t>
            </w:r>
          </w:p>
        </w:tc>
        <w:tc>
          <w:tcPr>
            <w:tcW w:w="1134" w:type="dxa"/>
            <w:tcBorders>
              <w:top w:val="single" w:sz="4" w:space="0" w:color="auto"/>
              <w:left w:val="single" w:sz="4" w:space="0" w:color="auto"/>
              <w:bottom w:val="single" w:sz="4" w:space="0" w:color="auto"/>
              <w:right w:val="single" w:sz="4" w:space="0" w:color="auto"/>
            </w:tcBorders>
            <w:vAlign w:val="center"/>
          </w:tcPr>
          <w:p w:rsidR="009A5596" w:rsidRPr="0096510E" w:rsidRDefault="00763A5C" w:rsidP="00171C53">
            <w:pPr>
              <w:shd w:val="clear" w:color="auto" w:fill="FFFFFF"/>
              <w:spacing w:after="0" w:line="240" w:lineRule="auto"/>
              <w:ind w:firstLine="2"/>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691</w:t>
            </w:r>
          </w:p>
        </w:tc>
        <w:tc>
          <w:tcPr>
            <w:tcW w:w="1134" w:type="dxa"/>
            <w:tcBorders>
              <w:top w:val="single" w:sz="4" w:space="0" w:color="auto"/>
              <w:left w:val="single" w:sz="4" w:space="0" w:color="auto"/>
              <w:bottom w:val="single" w:sz="4" w:space="0" w:color="auto"/>
              <w:right w:val="single" w:sz="4" w:space="0" w:color="auto"/>
            </w:tcBorders>
            <w:vAlign w:val="center"/>
          </w:tcPr>
          <w:p w:rsidR="009A5596" w:rsidRPr="0096510E" w:rsidRDefault="009A5596" w:rsidP="00171C53">
            <w:pPr>
              <w:shd w:val="clear" w:color="auto" w:fill="FFFFFF"/>
              <w:spacing w:after="0" w:line="240" w:lineRule="auto"/>
              <w:ind w:firstLine="2"/>
              <w:jc w:val="center"/>
              <w:rPr>
                <w:rFonts w:ascii="Times New Roman" w:eastAsia="Calibri" w:hAnsi="Times New Roman" w:cs="Times New Roman"/>
                <w:b/>
                <w:sz w:val="20"/>
                <w:szCs w:val="20"/>
              </w:rPr>
            </w:pPr>
            <w:r w:rsidRPr="0096510E">
              <w:rPr>
                <w:rFonts w:ascii="Times New Roman" w:hAnsi="Times New Roman" w:cs="Times New Roman"/>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9A5596" w:rsidRPr="0096510E" w:rsidRDefault="009A5596" w:rsidP="00171C53">
            <w:pPr>
              <w:shd w:val="clear" w:color="auto" w:fill="FFFFFF"/>
              <w:spacing w:after="0" w:line="240" w:lineRule="auto"/>
              <w:ind w:firstLine="2"/>
              <w:jc w:val="center"/>
              <w:rPr>
                <w:rFonts w:ascii="Times New Roman" w:eastAsia="Calibri" w:hAnsi="Times New Roman" w:cs="Times New Roman"/>
                <w:b/>
                <w:sz w:val="20"/>
                <w:szCs w:val="20"/>
              </w:rPr>
            </w:pPr>
            <w:r w:rsidRPr="0096510E">
              <w:rPr>
                <w:rFonts w:ascii="Times New Roman" w:hAnsi="Times New Roman" w:cs="Times New Roman"/>
                <w:b/>
                <w:bCs/>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9A5596" w:rsidRPr="0096510E" w:rsidRDefault="008C4970" w:rsidP="00171C53">
            <w:pPr>
              <w:spacing w:after="0" w:line="240" w:lineRule="auto"/>
              <w:ind w:firstLine="2"/>
              <w:jc w:val="center"/>
              <w:rPr>
                <w:rFonts w:ascii="Times New Roman" w:eastAsia="Calibri" w:hAnsi="Times New Roman" w:cs="Times New Roman"/>
                <w:b/>
                <w:sz w:val="20"/>
                <w:szCs w:val="20"/>
                <w:lang w:val="uk-UA"/>
              </w:rPr>
            </w:pPr>
            <w:r w:rsidRPr="0096510E">
              <w:rPr>
                <w:rFonts w:ascii="Times New Roman" w:hAnsi="Times New Roman" w:cs="Times New Roman"/>
                <w:b/>
                <w:bCs/>
                <w:sz w:val="20"/>
                <w:szCs w:val="20"/>
                <w:lang w:val="uk-UA"/>
              </w:rPr>
              <w:t>1</w:t>
            </w:r>
            <w:r w:rsidR="00763A5C">
              <w:rPr>
                <w:rFonts w:ascii="Times New Roman" w:hAnsi="Times New Roman" w:cs="Times New Roman"/>
                <w:b/>
                <w:bCs/>
                <w:sz w:val="20"/>
                <w:szCs w:val="20"/>
                <w:lang w:val="uk-UA"/>
              </w:rPr>
              <w:t>269</w:t>
            </w:r>
          </w:p>
        </w:tc>
      </w:tr>
    </w:tbl>
    <w:p w:rsidR="009A5596" w:rsidRPr="0096510E" w:rsidRDefault="009A5596" w:rsidP="009A5596">
      <w:pPr>
        <w:spacing w:after="0" w:line="240" w:lineRule="auto"/>
        <w:jc w:val="both"/>
        <w:rPr>
          <w:rFonts w:ascii="Times New Roman" w:eastAsia="Calibri" w:hAnsi="Times New Roman" w:cs="Times New Roman"/>
          <w:sz w:val="24"/>
          <w:szCs w:val="24"/>
        </w:rPr>
      </w:pPr>
    </w:p>
    <w:p w:rsidR="009A5596" w:rsidRPr="006150CF" w:rsidRDefault="009A5596" w:rsidP="009A5596">
      <w:pPr>
        <w:spacing w:after="0" w:line="240" w:lineRule="auto"/>
        <w:jc w:val="both"/>
        <w:rPr>
          <w:rFonts w:ascii="Times New Roman" w:eastAsia="Calibri" w:hAnsi="Times New Roman" w:cs="Times New Roman"/>
        </w:rPr>
      </w:pPr>
      <w:r w:rsidRPr="006150CF">
        <w:rPr>
          <w:rFonts w:ascii="Times New Roman" w:eastAsia="Calibri" w:hAnsi="Times New Roman" w:cs="Times New Roman"/>
        </w:rPr>
        <w:t>Склад та зміни власного капіталу стан</w:t>
      </w:r>
      <w:r w:rsidR="00763A5C">
        <w:rPr>
          <w:rFonts w:ascii="Times New Roman" w:eastAsia="Calibri" w:hAnsi="Times New Roman" w:cs="Times New Roman"/>
        </w:rPr>
        <w:t>ом на 31 грудня 202</w:t>
      </w:r>
      <w:r w:rsidR="00763A5C">
        <w:rPr>
          <w:rFonts w:ascii="Times New Roman" w:eastAsia="Calibri" w:hAnsi="Times New Roman" w:cs="Times New Roman"/>
          <w:lang w:val="uk-UA"/>
        </w:rPr>
        <w:t>3</w:t>
      </w:r>
      <w:r w:rsidRPr="006150CF">
        <w:rPr>
          <w:rFonts w:ascii="Times New Roman" w:eastAsia="Calibri" w:hAnsi="Times New Roman" w:cs="Times New Roman"/>
        </w:rPr>
        <w:t xml:space="preserve"> року тис грн:</w:t>
      </w:r>
    </w:p>
    <w:tbl>
      <w:tblPr>
        <w:tblpPr w:leftFromText="180" w:rightFromText="180" w:vertAnchor="text" w:horzAnchor="margin" w:tblpXSpec="center" w:tblpY="1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456"/>
        <w:gridCol w:w="567"/>
        <w:gridCol w:w="947"/>
        <w:gridCol w:w="832"/>
        <w:gridCol w:w="1011"/>
        <w:gridCol w:w="851"/>
        <w:gridCol w:w="1134"/>
        <w:gridCol w:w="805"/>
        <w:gridCol w:w="850"/>
        <w:gridCol w:w="896"/>
      </w:tblGrid>
      <w:tr w:rsidR="009A5596" w:rsidRPr="002123C2" w:rsidTr="00171C53">
        <w:trPr>
          <w:trHeight w:hRule="exact" w:val="862"/>
        </w:trPr>
        <w:tc>
          <w:tcPr>
            <w:tcW w:w="2456" w:type="dxa"/>
            <w:shd w:val="clear" w:color="auto" w:fill="FFFFFF"/>
            <w:vAlign w:val="center"/>
          </w:tcPr>
          <w:p w:rsidR="009A5596" w:rsidRPr="002123C2" w:rsidRDefault="009A5596" w:rsidP="00171C53">
            <w:pPr>
              <w:shd w:val="clear" w:color="auto" w:fill="FFFFFF"/>
              <w:spacing w:after="0" w:line="240" w:lineRule="auto"/>
              <w:rPr>
                <w:rFonts w:ascii="Times New Roman" w:eastAsia="Calibri" w:hAnsi="Times New Roman" w:cs="Times New Roman"/>
                <w:sz w:val="20"/>
                <w:szCs w:val="20"/>
              </w:rPr>
            </w:pPr>
            <w:r w:rsidRPr="002123C2">
              <w:rPr>
                <w:rFonts w:ascii="Times New Roman" w:eastAsia="Calibri" w:hAnsi="Times New Roman" w:cs="Times New Roman"/>
                <w:b/>
                <w:bCs/>
                <w:sz w:val="20"/>
                <w:szCs w:val="20"/>
              </w:rPr>
              <w:t xml:space="preserve">           Стаття</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Код</w:t>
            </w:r>
          </w:p>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рядка</w:t>
            </w:r>
          </w:p>
        </w:tc>
        <w:tc>
          <w:tcPr>
            <w:tcW w:w="94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8"/>
                <w:szCs w:val="18"/>
              </w:rPr>
            </w:pPr>
            <w:r w:rsidRPr="002123C2">
              <w:rPr>
                <w:rFonts w:ascii="Times New Roman" w:eastAsia="Calibri" w:hAnsi="Times New Roman" w:cs="Times New Roman"/>
                <w:spacing w:val="-7"/>
                <w:sz w:val="18"/>
                <w:szCs w:val="18"/>
              </w:rPr>
              <w:t>Зареєстрований капітал</w:t>
            </w:r>
          </w:p>
        </w:tc>
        <w:tc>
          <w:tcPr>
            <w:tcW w:w="832"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pacing w:val="-7"/>
                <w:sz w:val="18"/>
                <w:szCs w:val="18"/>
              </w:rPr>
            </w:pPr>
            <w:r w:rsidRPr="002123C2">
              <w:rPr>
                <w:rFonts w:ascii="Times New Roman" w:eastAsia="Calibri" w:hAnsi="Times New Roman" w:cs="Times New Roman"/>
                <w:spacing w:val="-7"/>
                <w:sz w:val="18"/>
                <w:szCs w:val="18"/>
              </w:rPr>
              <w:t>Капітал у дооцінках</w:t>
            </w:r>
          </w:p>
        </w:tc>
        <w:tc>
          <w:tcPr>
            <w:tcW w:w="1011"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8"/>
                <w:szCs w:val="18"/>
              </w:rPr>
            </w:pPr>
            <w:r w:rsidRPr="002123C2">
              <w:rPr>
                <w:rFonts w:ascii="Times New Roman" w:eastAsia="Calibri" w:hAnsi="Times New Roman" w:cs="Times New Roman"/>
                <w:spacing w:val="-8"/>
                <w:sz w:val="18"/>
                <w:szCs w:val="18"/>
              </w:rPr>
              <w:t>Додатковий</w:t>
            </w:r>
            <w:r w:rsidRPr="002123C2">
              <w:rPr>
                <w:rFonts w:ascii="Times New Roman" w:eastAsia="Calibri" w:hAnsi="Times New Roman" w:cs="Times New Roman"/>
                <w:sz w:val="18"/>
                <w:szCs w:val="18"/>
              </w:rPr>
              <w:t xml:space="preserve"> капітал</w:t>
            </w:r>
          </w:p>
        </w:tc>
        <w:tc>
          <w:tcPr>
            <w:tcW w:w="851"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8"/>
                <w:szCs w:val="18"/>
              </w:rPr>
            </w:pPr>
            <w:r w:rsidRPr="002123C2">
              <w:rPr>
                <w:rFonts w:ascii="Times New Roman" w:eastAsia="Calibri" w:hAnsi="Times New Roman" w:cs="Times New Roman"/>
                <w:spacing w:val="-8"/>
                <w:sz w:val="18"/>
                <w:szCs w:val="18"/>
              </w:rPr>
              <w:t xml:space="preserve">Резервний </w:t>
            </w:r>
            <w:r w:rsidRPr="002123C2">
              <w:rPr>
                <w:rFonts w:ascii="Times New Roman" w:eastAsia="Calibri" w:hAnsi="Times New Roman" w:cs="Times New Roman"/>
                <w:sz w:val="18"/>
                <w:szCs w:val="18"/>
              </w:rPr>
              <w:t>капітал</w:t>
            </w:r>
          </w:p>
        </w:tc>
        <w:tc>
          <w:tcPr>
            <w:tcW w:w="1134"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pacing w:val="-8"/>
                <w:sz w:val="18"/>
                <w:szCs w:val="18"/>
              </w:rPr>
            </w:pPr>
            <w:r w:rsidRPr="002123C2">
              <w:rPr>
                <w:rFonts w:ascii="Times New Roman" w:eastAsia="Calibri" w:hAnsi="Times New Roman" w:cs="Times New Roman"/>
                <w:spacing w:val="-8"/>
                <w:sz w:val="18"/>
                <w:szCs w:val="18"/>
              </w:rPr>
              <w:t>Нерозподілений прибуток (непокритий збиток)</w:t>
            </w:r>
          </w:p>
        </w:tc>
        <w:tc>
          <w:tcPr>
            <w:tcW w:w="805" w:type="dxa"/>
            <w:shd w:val="clear" w:color="auto" w:fill="FFFFFF"/>
            <w:vAlign w:val="center"/>
          </w:tcPr>
          <w:p w:rsidR="009A5596" w:rsidRPr="002123C2" w:rsidRDefault="009A5596" w:rsidP="00171C53">
            <w:pPr>
              <w:shd w:val="clear" w:color="auto" w:fill="FFFFFF"/>
              <w:spacing w:after="0" w:line="240" w:lineRule="auto"/>
              <w:ind w:firstLine="31"/>
              <w:jc w:val="center"/>
              <w:rPr>
                <w:rFonts w:ascii="Times New Roman" w:eastAsia="Calibri" w:hAnsi="Times New Roman" w:cs="Times New Roman"/>
                <w:sz w:val="18"/>
                <w:szCs w:val="18"/>
              </w:rPr>
            </w:pPr>
            <w:r w:rsidRPr="002123C2">
              <w:rPr>
                <w:rFonts w:ascii="Times New Roman" w:eastAsia="Calibri" w:hAnsi="Times New Roman" w:cs="Times New Roman"/>
                <w:spacing w:val="-7"/>
                <w:sz w:val="18"/>
                <w:szCs w:val="18"/>
              </w:rPr>
              <w:t xml:space="preserve">Неоплачений </w:t>
            </w:r>
            <w:r w:rsidRPr="002123C2">
              <w:rPr>
                <w:rFonts w:ascii="Times New Roman" w:eastAsia="Calibri" w:hAnsi="Times New Roman" w:cs="Times New Roman"/>
                <w:sz w:val="18"/>
                <w:szCs w:val="18"/>
              </w:rPr>
              <w:t>капітал</w:t>
            </w:r>
          </w:p>
        </w:tc>
        <w:tc>
          <w:tcPr>
            <w:tcW w:w="850"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8"/>
                <w:szCs w:val="18"/>
              </w:rPr>
            </w:pPr>
            <w:r w:rsidRPr="002123C2">
              <w:rPr>
                <w:rFonts w:ascii="Times New Roman" w:eastAsia="Calibri" w:hAnsi="Times New Roman" w:cs="Times New Roman"/>
                <w:spacing w:val="-9"/>
                <w:sz w:val="18"/>
                <w:szCs w:val="18"/>
              </w:rPr>
              <w:t xml:space="preserve">Вилучений </w:t>
            </w:r>
            <w:r w:rsidRPr="002123C2">
              <w:rPr>
                <w:rFonts w:ascii="Times New Roman" w:eastAsia="Calibri" w:hAnsi="Times New Roman" w:cs="Times New Roman"/>
                <w:sz w:val="18"/>
                <w:szCs w:val="18"/>
              </w:rPr>
              <w:t>капітал</w:t>
            </w:r>
          </w:p>
        </w:tc>
        <w:tc>
          <w:tcPr>
            <w:tcW w:w="896" w:type="dxa"/>
            <w:shd w:val="clear" w:color="auto" w:fill="FFFFFF"/>
            <w:vAlign w:val="center"/>
          </w:tcPr>
          <w:p w:rsidR="009A5596" w:rsidRPr="002123C2" w:rsidRDefault="002123C2" w:rsidP="00171C53">
            <w:pPr>
              <w:shd w:val="clear" w:color="auto" w:fill="FFFFFF"/>
              <w:spacing w:after="0" w:line="240" w:lineRule="auto"/>
              <w:jc w:val="center"/>
              <w:rPr>
                <w:rFonts w:ascii="Times New Roman" w:eastAsia="Calibri" w:hAnsi="Times New Roman" w:cs="Times New Roman"/>
                <w:sz w:val="18"/>
                <w:szCs w:val="18"/>
                <w:lang w:val="uk-UA"/>
              </w:rPr>
            </w:pPr>
            <w:r w:rsidRPr="002123C2">
              <w:rPr>
                <w:rFonts w:ascii="Times New Roman" w:eastAsia="Calibri" w:hAnsi="Times New Roman" w:cs="Times New Roman"/>
                <w:bCs/>
                <w:sz w:val="18"/>
                <w:szCs w:val="18"/>
                <w:lang w:val="uk-UA"/>
              </w:rPr>
              <w:t>Всього</w:t>
            </w:r>
          </w:p>
        </w:tc>
      </w:tr>
      <w:tr w:rsidR="009A5596" w:rsidRPr="002123C2" w:rsidTr="00171C53">
        <w:trPr>
          <w:trHeight w:hRule="exact" w:val="272"/>
        </w:trPr>
        <w:tc>
          <w:tcPr>
            <w:tcW w:w="2456" w:type="dxa"/>
            <w:shd w:val="clear" w:color="auto" w:fill="FFFFFF"/>
            <w:vAlign w:val="center"/>
          </w:tcPr>
          <w:p w:rsidR="009A5596" w:rsidRPr="002123C2" w:rsidRDefault="009A5596" w:rsidP="00171C53">
            <w:pPr>
              <w:shd w:val="clear" w:color="auto" w:fill="FFFFFF"/>
              <w:spacing w:after="0" w:line="240" w:lineRule="auto"/>
              <w:ind w:left="931"/>
              <w:rPr>
                <w:rFonts w:ascii="Times New Roman" w:eastAsia="Calibri" w:hAnsi="Times New Roman" w:cs="Times New Roman"/>
                <w:sz w:val="16"/>
                <w:szCs w:val="16"/>
              </w:rPr>
            </w:pPr>
            <w:r w:rsidRPr="002123C2">
              <w:rPr>
                <w:rFonts w:ascii="Times New Roman" w:eastAsia="Calibri" w:hAnsi="Times New Roman" w:cs="Times New Roman"/>
                <w:sz w:val="16"/>
                <w:szCs w:val="16"/>
              </w:rPr>
              <w:t>1</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6"/>
                <w:szCs w:val="16"/>
              </w:rPr>
            </w:pPr>
            <w:r w:rsidRPr="002123C2">
              <w:rPr>
                <w:rFonts w:ascii="Times New Roman" w:eastAsia="Calibri" w:hAnsi="Times New Roman" w:cs="Times New Roman"/>
                <w:sz w:val="16"/>
                <w:szCs w:val="16"/>
              </w:rPr>
              <w:t>2</w:t>
            </w:r>
          </w:p>
        </w:tc>
        <w:tc>
          <w:tcPr>
            <w:tcW w:w="94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6"/>
                <w:szCs w:val="16"/>
              </w:rPr>
            </w:pPr>
            <w:r w:rsidRPr="002123C2">
              <w:rPr>
                <w:rFonts w:ascii="Times New Roman" w:eastAsia="Calibri" w:hAnsi="Times New Roman" w:cs="Times New Roman"/>
                <w:sz w:val="16"/>
                <w:szCs w:val="16"/>
              </w:rPr>
              <w:t>3</w:t>
            </w:r>
          </w:p>
        </w:tc>
        <w:tc>
          <w:tcPr>
            <w:tcW w:w="832"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6"/>
                <w:szCs w:val="16"/>
              </w:rPr>
            </w:pPr>
            <w:r w:rsidRPr="002123C2">
              <w:rPr>
                <w:rFonts w:ascii="Times New Roman" w:eastAsia="Calibri" w:hAnsi="Times New Roman" w:cs="Times New Roman"/>
                <w:sz w:val="16"/>
                <w:szCs w:val="16"/>
              </w:rPr>
              <w:t>4</w:t>
            </w:r>
          </w:p>
        </w:tc>
        <w:tc>
          <w:tcPr>
            <w:tcW w:w="1011"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6"/>
                <w:szCs w:val="16"/>
              </w:rPr>
            </w:pPr>
            <w:r w:rsidRPr="002123C2">
              <w:rPr>
                <w:rFonts w:ascii="Times New Roman" w:eastAsia="Calibri" w:hAnsi="Times New Roman" w:cs="Times New Roman"/>
                <w:sz w:val="16"/>
                <w:szCs w:val="16"/>
              </w:rPr>
              <w:t>5</w:t>
            </w:r>
          </w:p>
        </w:tc>
        <w:tc>
          <w:tcPr>
            <w:tcW w:w="851"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6"/>
                <w:szCs w:val="16"/>
              </w:rPr>
            </w:pPr>
            <w:r w:rsidRPr="002123C2">
              <w:rPr>
                <w:rFonts w:ascii="Times New Roman" w:eastAsia="Calibri" w:hAnsi="Times New Roman" w:cs="Times New Roman"/>
                <w:sz w:val="16"/>
                <w:szCs w:val="16"/>
              </w:rPr>
              <w:t>6</w:t>
            </w:r>
          </w:p>
        </w:tc>
        <w:tc>
          <w:tcPr>
            <w:tcW w:w="1134"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6"/>
                <w:szCs w:val="16"/>
              </w:rPr>
            </w:pPr>
            <w:r w:rsidRPr="002123C2">
              <w:rPr>
                <w:rFonts w:ascii="Times New Roman" w:eastAsia="Calibri" w:hAnsi="Times New Roman" w:cs="Times New Roman"/>
                <w:sz w:val="16"/>
                <w:szCs w:val="16"/>
              </w:rPr>
              <w:t>7</w:t>
            </w:r>
          </w:p>
        </w:tc>
        <w:tc>
          <w:tcPr>
            <w:tcW w:w="805"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6"/>
                <w:szCs w:val="16"/>
              </w:rPr>
            </w:pPr>
            <w:r w:rsidRPr="002123C2">
              <w:rPr>
                <w:rFonts w:ascii="Times New Roman" w:eastAsia="Calibri" w:hAnsi="Times New Roman" w:cs="Times New Roman"/>
                <w:sz w:val="16"/>
                <w:szCs w:val="16"/>
              </w:rPr>
              <w:t>8</w:t>
            </w:r>
          </w:p>
        </w:tc>
        <w:tc>
          <w:tcPr>
            <w:tcW w:w="850"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6"/>
                <w:szCs w:val="16"/>
              </w:rPr>
            </w:pPr>
            <w:r w:rsidRPr="002123C2">
              <w:rPr>
                <w:rFonts w:ascii="Times New Roman" w:eastAsia="Calibri" w:hAnsi="Times New Roman" w:cs="Times New Roman"/>
                <w:sz w:val="16"/>
                <w:szCs w:val="16"/>
              </w:rPr>
              <w:t>9</w:t>
            </w:r>
          </w:p>
        </w:tc>
        <w:tc>
          <w:tcPr>
            <w:tcW w:w="896"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16"/>
                <w:szCs w:val="16"/>
              </w:rPr>
            </w:pPr>
            <w:r w:rsidRPr="002123C2">
              <w:rPr>
                <w:rFonts w:ascii="Times New Roman" w:eastAsia="Calibri" w:hAnsi="Times New Roman" w:cs="Times New Roman"/>
                <w:sz w:val="16"/>
                <w:szCs w:val="16"/>
              </w:rPr>
              <w:t>10</w:t>
            </w:r>
          </w:p>
        </w:tc>
      </w:tr>
      <w:tr w:rsidR="009A5596" w:rsidRPr="002123C2" w:rsidTr="00171C53">
        <w:trPr>
          <w:trHeight w:hRule="exact" w:val="436"/>
        </w:trPr>
        <w:tc>
          <w:tcPr>
            <w:tcW w:w="2456" w:type="dxa"/>
            <w:shd w:val="clear" w:color="auto" w:fill="FFFFFF"/>
            <w:vAlign w:val="center"/>
          </w:tcPr>
          <w:p w:rsidR="009A5596" w:rsidRPr="002123C2" w:rsidRDefault="009A5596" w:rsidP="00171C53">
            <w:pPr>
              <w:shd w:val="clear" w:color="auto" w:fill="FFFFFF"/>
              <w:spacing w:after="0" w:line="240" w:lineRule="auto"/>
              <w:rPr>
                <w:rFonts w:ascii="Times New Roman" w:eastAsia="Calibri" w:hAnsi="Times New Roman" w:cs="Times New Roman"/>
                <w:sz w:val="20"/>
                <w:szCs w:val="20"/>
              </w:rPr>
            </w:pPr>
            <w:r w:rsidRPr="002123C2">
              <w:rPr>
                <w:rFonts w:ascii="Times New Roman" w:eastAsia="Calibri" w:hAnsi="Times New Roman" w:cs="Times New Roman"/>
                <w:spacing w:val="-3"/>
                <w:sz w:val="20"/>
                <w:szCs w:val="20"/>
              </w:rPr>
              <w:t>Залишок на початок року</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4000</w:t>
            </w:r>
          </w:p>
        </w:tc>
        <w:tc>
          <w:tcPr>
            <w:tcW w:w="947" w:type="dxa"/>
            <w:shd w:val="clear" w:color="auto" w:fill="FFFFFF"/>
            <w:vAlign w:val="center"/>
          </w:tcPr>
          <w:p w:rsidR="009A5596" w:rsidRPr="002123C2" w:rsidRDefault="002123C2" w:rsidP="00171C53">
            <w:pPr>
              <w:shd w:val="clear" w:color="auto" w:fill="FFFFFF"/>
              <w:spacing w:after="0" w:line="240" w:lineRule="auto"/>
              <w:jc w:val="center"/>
              <w:rPr>
                <w:rFonts w:ascii="Arial" w:hAnsi="Arial" w:cs="Arial"/>
                <w:b/>
                <w:bCs/>
                <w:sz w:val="16"/>
                <w:szCs w:val="16"/>
                <w:lang w:val="uk-UA"/>
              </w:rPr>
            </w:pPr>
            <w:r w:rsidRPr="002123C2">
              <w:rPr>
                <w:rFonts w:ascii="Times New Roman" w:hAnsi="Times New Roman" w:cs="Times New Roman"/>
                <w:b/>
                <w:bCs/>
                <w:sz w:val="20"/>
                <w:szCs w:val="20"/>
                <w:lang w:val="uk-UA"/>
              </w:rPr>
              <w:t>500</w:t>
            </w:r>
          </w:p>
        </w:tc>
        <w:tc>
          <w:tcPr>
            <w:tcW w:w="832" w:type="dxa"/>
            <w:shd w:val="clear" w:color="auto" w:fill="FFFFFF"/>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
                <w:bCs/>
                <w:sz w:val="20"/>
                <w:szCs w:val="20"/>
              </w:rPr>
              <w:t>-</w:t>
            </w:r>
          </w:p>
        </w:tc>
        <w:tc>
          <w:tcPr>
            <w:tcW w:w="1011" w:type="dxa"/>
            <w:shd w:val="clear" w:color="auto" w:fill="FFFFFF"/>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
                <w:bCs/>
                <w:sz w:val="20"/>
                <w:szCs w:val="20"/>
              </w:rPr>
              <w:t>-</w:t>
            </w:r>
          </w:p>
        </w:tc>
        <w:tc>
          <w:tcPr>
            <w:tcW w:w="851" w:type="dxa"/>
            <w:shd w:val="clear" w:color="auto" w:fill="FFFFFF"/>
            <w:vAlign w:val="center"/>
          </w:tcPr>
          <w:p w:rsidR="009A5596" w:rsidRPr="002123C2" w:rsidRDefault="002123C2" w:rsidP="00171C53">
            <w:pPr>
              <w:shd w:val="clear" w:color="auto" w:fill="FFFFFF"/>
              <w:spacing w:after="0" w:line="240" w:lineRule="auto"/>
              <w:jc w:val="center"/>
              <w:rPr>
                <w:rFonts w:ascii="Arial" w:hAnsi="Arial" w:cs="Arial"/>
                <w:b/>
                <w:bCs/>
                <w:sz w:val="16"/>
                <w:szCs w:val="16"/>
                <w:lang w:val="uk-UA"/>
              </w:rPr>
            </w:pPr>
            <w:r w:rsidRPr="002123C2">
              <w:rPr>
                <w:rFonts w:ascii="Times New Roman" w:hAnsi="Times New Roman" w:cs="Times New Roman"/>
                <w:b/>
                <w:bCs/>
                <w:sz w:val="20"/>
                <w:szCs w:val="20"/>
                <w:lang w:val="uk-UA"/>
              </w:rPr>
              <w:t>78</w:t>
            </w:r>
          </w:p>
        </w:tc>
        <w:tc>
          <w:tcPr>
            <w:tcW w:w="1134" w:type="dxa"/>
            <w:shd w:val="clear" w:color="auto" w:fill="FFFFFF"/>
            <w:vAlign w:val="center"/>
          </w:tcPr>
          <w:p w:rsidR="009A5596" w:rsidRPr="002123C2" w:rsidRDefault="00763A5C" w:rsidP="00171C53">
            <w:pPr>
              <w:shd w:val="clear" w:color="auto" w:fill="FFFFFF"/>
              <w:spacing w:after="0" w:line="240" w:lineRule="auto"/>
              <w:jc w:val="center"/>
              <w:rPr>
                <w:rFonts w:ascii="Arial" w:hAnsi="Arial" w:cs="Arial"/>
                <w:b/>
                <w:bCs/>
                <w:sz w:val="16"/>
                <w:szCs w:val="16"/>
                <w:lang w:val="uk-UA"/>
              </w:rPr>
            </w:pPr>
            <w:r>
              <w:rPr>
                <w:rFonts w:ascii="Times New Roman" w:hAnsi="Times New Roman" w:cs="Times New Roman"/>
                <w:b/>
                <w:bCs/>
                <w:sz w:val="20"/>
                <w:szCs w:val="20"/>
                <w:lang w:val="uk-UA"/>
              </w:rPr>
              <w:t>691</w:t>
            </w:r>
          </w:p>
        </w:tc>
        <w:tc>
          <w:tcPr>
            <w:tcW w:w="805" w:type="dxa"/>
            <w:shd w:val="clear" w:color="auto" w:fill="FFFFFF"/>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
                <w:bCs/>
                <w:sz w:val="20"/>
                <w:szCs w:val="20"/>
              </w:rPr>
              <w:t>-</w:t>
            </w:r>
          </w:p>
        </w:tc>
        <w:tc>
          <w:tcPr>
            <w:tcW w:w="850" w:type="dxa"/>
            <w:shd w:val="clear" w:color="auto" w:fill="FFFFFF"/>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
                <w:bCs/>
                <w:sz w:val="20"/>
                <w:szCs w:val="20"/>
              </w:rPr>
              <w:t>-</w:t>
            </w:r>
          </w:p>
        </w:tc>
        <w:tc>
          <w:tcPr>
            <w:tcW w:w="896" w:type="dxa"/>
            <w:vAlign w:val="center"/>
          </w:tcPr>
          <w:p w:rsidR="009A5596" w:rsidRPr="002123C2" w:rsidRDefault="002123C2" w:rsidP="00171C53">
            <w:pPr>
              <w:spacing w:after="0" w:line="240" w:lineRule="auto"/>
              <w:jc w:val="center"/>
              <w:rPr>
                <w:rFonts w:ascii="Arial" w:hAnsi="Arial" w:cs="Arial"/>
                <w:b/>
                <w:bCs/>
                <w:sz w:val="16"/>
                <w:szCs w:val="16"/>
                <w:lang w:val="uk-UA"/>
              </w:rPr>
            </w:pPr>
            <w:r w:rsidRPr="002123C2">
              <w:rPr>
                <w:rFonts w:ascii="Times New Roman" w:hAnsi="Times New Roman" w:cs="Times New Roman"/>
                <w:b/>
                <w:bCs/>
                <w:sz w:val="20"/>
                <w:szCs w:val="20"/>
                <w:lang w:val="uk-UA"/>
              </w:rPr>
              <w:t>1</w:t>
            </w:r>
            <w:r w:rsidR="00763A5C">
              <w:rPr>
                <w:rFonts w:ascii="Times New Roman" w:hAnsi="Times New Roman" w:cs="Times New Roman"/>
                <w:b/>
                <w:bCs/>
                <w:sz w:val="20"/>
                <w:szCs w:val="20"/>
                <w:lang w:val="uk-UA"/>
              </w:rPr>
              <w:t>269</w:t>
            </w:r>
          </w:p>
        </w:tc>
      </w:tr>
      <w:tr w:rsidR="009A5596" w:rsidRPr="002123C2" w:rsidTr="00171C53">
        <w:trPr>
          <w:trHeight w:hRule="exact" w:val="272"/>
        </w:trPr>
        <w:tc>
          <w:tcPr>
            <w:tcW w:w="2456" w:type="dxa"/>
            <w:shd w:val="clear" w:color="auto" w:fill="FFFFFF"/>
            <w:vAlign w:val="center"/>
          </w:tcPr>
          <w:p w:rsidR="009A5596" w:rsidRPr="002123C2" w:rsidRDefault="009A5596" w:rsidP="00171C53">
            <w:pPr>
              <w:shd w:val="clear" w:color="auto" w:fill="FFFFFF"/>
              <w:spacing w:after="0" w:line="240" w:lineRule="auto"/>
              <w:rPr>
                <w:rFonts w:ascii="Times New Roman" w:eastAsia="Calibri" w:hAnsi="Times New Roman" w:cs="Times New Roman"/>
                <w:spacing w:val="-3"/>
                <w:sz w:val="20"/>
                <w:szCs w:val="20"/>
              </w:rPr>
            </w:pPr>
            <w:r w:rsidRPr="002123C2">
              <w:rPr>
                <w:rFonts w:ascii="Times New Roman" w:eastAsia="Calibri" w:hAnsi="Times New Roman" w:cs="Times New Roman"/>
                <w:spacing w:val="-3"/>
                <w:sz w:val="20"/>
                <w:szCs w:val="20"/>
              </w:rPr>
              <w:t>Інші зміни</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4090</w:t>
            </w:r>
          </w:p>
        </w:tc>
        <w:tc>
          <w:tcPr>
            <w:tcW w:w="947" w:type="dxa"/>
            <w:shd w:val="clear" w:color="auto" w:fill="FFFFFF"/>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832" w:type="dxa"/>
            <w:shd w:val="clear" w:color="auto" w:fill="FFFFFF"/>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1011" w:type="dxa"/>
            <w:shd w:val="clear" w:color="auto" w:fill="FFFFFF"/>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851" w:type="dxa"/>
            <w:shd w:val="clear" w:color="auto" w:fill="FFFFFF"/>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1134" w:type="dxa"/>
            <w:shd w:val="clear" w:color="auto" w:fill="FFFFFF"/>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805" w:type="dxa"/>
            <w:shd w:val="clear" w:color="auto" w:fill="FFFFFF"/>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850" w:type="dxa"/>
            <w:shd w:val="clear" w:color="auto" w:fill="FFFFFF"/>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896" w:type="dxa"/>
          </w:tcPr>
          <w:p w:rsidR="009A5596" w:rsidRPr="002123C2" w:rsidRDefault="009A5596" w:rsidP="00171C53">
            <w:pPr>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r>
      <w:tr w:rsidR="009A5596" w:rsidRPr="002123C2" w:rsidTr="00171C53">
        <w:trPr>
          <w:trHeight w:hRule="exact" w:val="582"/>
        </w:trPr>
        <w:tc>
          <w:tcPr>
            <w:tcW w:w="2456" w:type="dxa"/>
            <w:shd w:val="clear" w:color="auto" w:fill="FFFFFF"/>
            <w:vAlign w:val="center"/>
          </w:tcPr>
          <w:p w:rsidR="009A5596" w:rsidRPr="002123C2" w:rsidRDefault="009A5596" w:rsidP="00171C53">
            <w:pPr>
              <w:shd w:val="clear" w:color="auto" w:fill="FFFFFF"/>
              <w:spacing w:after="0" w:line="240" w:lineRule="auto"/>
              <w:rPr>
                <w:rFonts w:ascii="Times New Roman" w:eastAsia="Calibri" w:hAnsi="Times New Roman" w:cs="Times New Roman"/>
                <w:spacing w:val="-3"/>
                <w:sz w:val="20"/>
                <w:szCs w:val="20"/>
              </w:rPr>
            </w:pPr>
            <w:r w:rsidRPr="002123C2">
              <w:rPr>
                <w:rFonts w:ascii="Times New Roman" w:eastAsia="Calibri" w:hAnsi="Times New Roman" w:cs="Times New Roman"/>
                <w:spacing w:val="-3"/>
                <w:sz w:val="20"/>
                <w:szCs w:val="20"/>
              </w:rPr>
              <w:t>Скоригований залишок  на початок року</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4095</w:t>
            </w:r>
          </w:p>
        </w:tc>
        <w:tc>
          <w:tcPr>
            <w:tcW w:w="947" w:type="dxa"/>
            <w:shd w:val="clear" w:color="auto" w:fill="FFFFFF"/>
            <w:vAlign w:val="center"/>
          </w:tcPr>
          <w:p w:rsidR="009A5596" w:rsidRPr="002123C2" w:rsidRDefault="002123C2" w:rsidP="00171C53">
            <w:pPr>
              <w:shd w:val="clear" w:color="auto" w:fill="FFFFFF"/>
              <w:spacing w:after="0" w:line="240" w:lineRule="auto"/>
              <w:jc w:val="center"/>
              <w:rPr>
                <w:rFonts w:ascii="Arial" w:hAnsi="Arial" w:cs="Arial"/>
                <w:b/>
                <w:bCs/>
                <w:sz w:val="16"/>
                <w:szCs w:val="16"/>
                <w:lang w:val="uk-UA"/>
              </w:rPr>
            </w:pPr>
            <w:r w:rsidRPr="002123C2">
              <w:rPr>
                <w:rFonts w:ascii="Times New Roman" w:hAnsi="Times New Roman" w:cs="Times New Roman"/>
                <w:b/>
                <w:bCs/>
                <w:sz w:val="20"/>
                <w:szCs w:val="20"/>
                <w:lang w:val="uk-UA"/>
              </w:rPr>
              <w:t>500</w:t>
            </w:r>
          </w:p>
        </w:tc>
        <w:tc>
          <w:tcPr>
            <w:tcW w:w="832" w:type="dxa"/>
            <w:shd w:val="clear" w:color="auto" w:fill="FFFFFF"/>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
                <w:bCs/>
                <w:sz w:val="20"/>
                <w:szCs w:val="20"/>
              </w:rPr>
              <w:t>-</w:t>
            </w:r>
          </w:p>
        </w:tc>
        <w:tc>
          <w:tcPr>
            <w:tcW w:w="1011" w:type="dxa"/>
            <w:shd w:val="clear" w:color="auto" w:fill="FFFFFF"/>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
                <w:bCs/>
                <w:sz w:val="20"/>
                <w:szCs w:val="20"/>
              </w:rPr>
              <w:t>-</w:t>
            </w:r>
          </w:p>
        </w:tc>
        <w:tc>
          <w:tcPr>
            <w:tcW w:w="851" w:type="dxa"/>
            <w:shd w:val="clear" w:color="auto" w:fill="FFFFFF"/>
            <w:vAlign w:val="center"/>
          </w:tcPr>
          <w:p w:rsidR="009A5596" w:rsidRPr="002123C2" w:rsidRDefault="002123C2" w:rsidP="00171C53">
            <w:pPr>
              <w:shd w:val="clear" w:color="auto" w:fill="FFFFFF"/>
              <w:spacing w:after="0" w:line="240" w:lineRule="auto"/>
              <w:jc w:val="center"/>
              <w:rPr>
                <w:rFonts w:ascii="Arial" w:hAnsi="Arial" w:cs="Arial"/>
                <w:b/>
                <w:bCs/>
                <w:sz w:val="16"/>
                <w:szCs w:val="16"/>
                <w:lang w:val="uk-UA"/>
              </w:rPr>
            </w:pPr>
            <w:r w:rsidRPr="002123C2">
              <w:rPr>
                <w:rFonts w:ascii="Times New Roman" w:hAnsi="Times New Roman" w:cs="Times New Roman"/>
                <w:b/>
                <w:bCs/>
                <w:sz w:val="20"/>
                <w:szCs w:val="20"/>
                <w:lang w:val="uk-UA"/>
              </w:rPr>
              <w:t>78</w:t>
            </w:r>
          </w:p>
        </w:tc>
        <w:tc>
          <w:tcPr>
            <w:tcW w:w="1134" w:type="dxa"/>
            <w:shd w:val="clear" w:color="auto" w:fill="FFFFFF"/>
            <w:vAlign w:val="center"/>
          </w:tcPr>
          <w:p w:rsidR="009A5596" w:rsidRPr="002123C2" w:rsidRDefault="00763A5C" w:rsidP="00171C53">
            <w:pPr>
              <w:shd w:val="clear" w:color="auto" w:fill="FFFFFF"/>
              <w:spacing w:after="0" w:line="240" w:lineRule="auto"/>
              <w:jc w:val="center"/>
              <w:rPr>
                <w:rFonts w:ascii="Arial" w:hAnsi="Arial" w:cs="Arial"/>
                <w:b/>
                <w:bCs/>
                <w:sz w:val="16"/>
                <w:szCs w:val="16"/>
                <w:lang w:val="uk-UA"/>
              </w:rPr>
            </w:pPr>
            <w:r>
              <w:rPr>
                <w:rFonts w:ascii="Times New Roman" w:hAnsi="Times New Roman" w:cs="Times New Roman"/>
                <w:b/>
                <w:bCs/>
                <w:sz w:val="20"/>
                <w:szCs w:val="20"/>
                <w:lang w:val="uk-UA"/>
              </w:rPr>
              <w:t>691</w:t>
            </w:r>
          </w:p>
        </w:tc>
        <w:tc>
          <w:tcPr>
            <w:tcW w:w="805" w:type="dxa"/>
            <w:shd w:val="clear" w:color="auto" w:fill="FFFFFF"/>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
                <w:bCs/>
                <w:sz w:val="20"/>
                <w:szCs w:val="20"/>
              </w:rPr>
              <w:t>-</w:t>
            </w:r>
          </w:p>
        </w:tc>
        <w:tc>
          <w:tcPr>
            <w:tcW w:w="850" w:type="dxa"/>
            <w:shd w:val="clear" w:color="auto" w:fill="FFFFFF"/>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
                <w:bCs/>
                <w:sz w:val="20"/>
                <w:szCs w:val="20"/>
              </w:rPr>
              <w:t>-</w:t>
            </w:r>
          </w:p>
        </w:tc>
        <w:tc>
          <w:tcPr>
            <w:tcW w:w="896" w:type="dxa"/>
            <w:vAlign w:val="center"/>
          </w:tcPr>
          <w:p w:rsidR="009A5596" w:rsidRPr="002123C2" w:rsidRDefault="00763A5C" w:rsidP="00171C53">
            <w:pPr>
              <w:spacing w:after="0" w:line="240" w:lineRule="auto"/>
              <w:jc w:val="center"/>
              <w:rPr>
                <w:rFonts w:ascii="Arial" w:hAnsi="Arial" w:cs="Arial"/>
                <w:b/>
                <w:bCs/>
                <w:sz w:val="16"/>
                <w:szCs w:val="16"/>
                <w:lang w:val="uk-UA"/>
              </w:rPr>
            </w:pPr>
            <w:r>
              <w:rPr>
                <w:rFonts w:ascii="Times New Roman" w:hAnsi="Times New Roman" w:cs="Times New Roman"/>
                <w:b/>
                <w:bCs/>
                <w:sz w:val="20"/>
                <w:szCs w:val="20"/>
                <w:lang w:val="uk-UA"/>
              </w:rPr>
              <w:t>1269</w:t>
            </w:r>
          </w:p>
        </w:tc>
      </w:tr>
      <w:tr w:rsidR="009A5596" w:rsidRPr="002123C2" w:rsidTr="00171C53">
        <w:trPr>
          <w:trHeight w:hRule="exact" w:val="699"/>
        </w:trPr>
        <w:tc>
          <w:tcPr>
            <w:tcW w:w="2456" w:type="dxa"/>
            <w:shd w:val="clear" w:color="auto" w:fill="FFFFFF"/>
            <w:vAlign w:val="center"/>
          </w:tcPr>
          <w:p w:rsidR="009A5596" w:rsidRPr="002123C2"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2123C2">
              <w:rPr>
                <w:rFonts w:ascii="Times New Roman" w:eastAsia="Calibri" w:hAnsi="Times New Roman" w:cs="Times New Roman"/>
                <w:sz w:val="20"/>
                <w:szCs w:val="20"/>
              </w:rPr>
              <w:t>Чистий прибуток (збиток) за звітний період</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4100</w:t>
            </w:r>
          </w:p>
        </w:tc>
        <w:tc>
          <w:tcPr>
            <w:tcW w:w="947" w:type="dxa"/>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832" w:type="dxa"/>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1011" w:type="dxa"/>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851" w:type="dxa"/>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1134" w:type="dxa"/>
            <w:vAlign w:val="center"/>
          </w:tcPr>
          <w:p w:rsidR="009A5596" w:rsidRPr="002123C2" w:rsidRDefault="00763A5C" w:rsidP="00171C53">
            <w:pPr>
              <w:shd w:val="clear" w:color="auto" w:fill="FFFFFF"/>
              <w:spacing w:after="0" w:line="240" w:lineRule="auto"/>
              <w:jc w:val="center"/>
              <w:rPr>
                <w:rFonts w:ascii="Arial" w:hAnsi="Arial" w:cs="Arial"/>
                <w:b/>
                <w:bCs/>
                <w:sz w:val="16"/>
                <w:szCs w:val="16"/>
                <w:lang w:val="uk-UA"/>
              </w:rPr>
            </w:pPr>
            <w:r>
              <w:rPr>
                <w:rFonts w:ascii="Times New Roman" w:hAnsi="Times New Roman" w:cs="Times New Roman"/>
                <w:bCs/>
                <w:sz w:val="20"/>
                <w:szCs w:val="20"/>
                <w:lang w:val="uk-UA"/>
              </w:rPr>
              <w:t>(123</w:t>
            </w:r>
            <w:r w:rsidR="002123C2" w:rsidRPr="002123C2">
              <w:rPr>
                <w:rFonts w:ascii="Times New Roman" w:hAnsi="Times New Roman" w:cs="Times New Roman"/>
                <w:bCs/>
                <w:sz w:val="20"/>
                <w:szCs w:val="20"/>
                <w:lang w:val="uk-UA"/>
              </w:rPr>
              <w:t>)</w:t>
            </w:r>
          </w:p>
        </w:tc>
        <w:tc>
          <w:tcPr>
            <w:tcW w:w="805" w:type="dxa"/>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850" w:type="dxa"/>
            <w:vAlign w:val="center"/>
          </w:tcPr>
          <w:p w:rsidR="009A5596" w:rsidRPr="002123C2" w:rsidRDefault="009A5596" w:rsidP="00171C53">
            <w:pPr>
              <w:shd w:val="clear" w:color="auto" w:fill="FFFFFF"/>
              <w:spacing w:after="0" w:line="240" w:lineRule="auto"/>
              <w:jc w:val="center"/>
              <w:rPr>
                <w:rFonts w:ascii="Arial" w:hAnsi="Arial" w:cs="Arial"/>
                <w:b/>
                <w:bCs/>
                <w:sz w:val="16"/>
                <w:szCs w:val="16"/>
              </w:rPr>
            </w:pPr>
            <w:r w:rsidRPr="002123C2">
              <w:rPr>
                <w:rFonts w:ascii="Times New Roman" w:hAnsi="Times New Roman" w:cs="Times New Roman"/>
                <w:bCs/>
                <w:sz w:val="20"/>
                <w:szCs w:val="20"/>
              </w:rPr>
              <w:t>-</w:t>
            </w:r>
          </w:p>
        </w:tc>
        <w:tc>
          <w:tcPr>
            <w:tcW w:w="896" w:type="dxa"/>
            <w:vAlign w:val="center"/>
          </w:tcPr>
          <w:p w:rsidR="009A5596" w:rsidRPr="002123C2" w:rsidRDefault="00763A5C" w:rsidP="00171C53">
            <w:pPr>
              <w:shd w:val="clear" w:color="auto" w:fill="FFFFFF"/>
              <w:spacing w:after="0" w:line="240" w:lineRule="auto"/>
              <w:jc w:val="center"/>
              <w:rPr>
                <w:rFonts w:ascii="Arial" w:hAnsi="Arial" w:cs="Arial"/>
                <w:b/>
                <w:bCs/>
                <w:sz w:val="16"/>
                <w:szCs w:val="16"/>
                <w:lang w:val="uk-UA"/>
              </w:rPr>
            </w:pPr>
            <w:r>
              <w:rPr>
                <w:rFonts w:ascii="Times New Roman" w:hAnsi="Times New Roman" w:cs="Times New Roman"/>
                <w:bCs/>
                <w:sz w:val="20"/>
                <w:szCs w:val="20"/>
                <w:lang w:val="uk-UA"/>
              </w:rPr>
              <w:t>(123</w:t>
            </w:r>
            <w:r w:rsidR="002123C2" w:rsidRPr="002123C2">
              <w:rPr>
                <w:rFonts w:ascii="Times New Roman" w:hAnsi="Times New Roman" w:cs="Times New Roman"/>
                <w:bCs/>
                <w:sz w:val="20"/>
                <w:szCs w:val="20"/>
                <w:lang w:val="uk-UA"/>
              </w:rPr>
              <w:t>)</w:t>
            </w:r>
          </w:p>
        </w:tc>
      </w:tr>
      <w:tr w:rsidR="009A5596" w:rsidRPr="002123C2" w:rsidTr="00171C53">
        <w:trPr>
          <w:trHeight w:hRule="exact" w:val="584"/>
        </w:trPr>
        <w:tc>
          <w:tcPr>
            <w:tcW w:w="2456" w:type="dxa"/>
            <w:shd w:val="clear" w:color="auto" w:fill="FFFFFF"/>
            <w:vAlign w:val="center"/>
          </w:tcPr>
          <w:p w:rsidR="009A5596" w:rsidRPr="002123C2"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2123C2">
              <w:rPr>
                <w:rFonts w:ascii="Times New Roman" w:eastAsia="Calibri" w:hAnsi="Times New Roman" w:cs="Times New Roman"/>
                <w:sz w:val="20"/>
                <w:szCs w:val="20"/>
              </w:rPr>
              <w:t>Виплати власникам (дивіденди)</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4200</w:t>
            </w:r>
          </w:p>
        </w:tc>
        <w:tc>
          <w:tcPr>
            <w:tcW w:w="947"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32"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1011"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51"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1134"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05"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50"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96" w:type="dxa"/>
            <w:vAlign w:val="center"/>
          </w:tcPr>
          <w:p w:rsidR="009A5596" w:rsidRPr="002123C2" w:rsidRDefault="009A5596" w:rsidP="00171C53">
            <w:pPr>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r>
      <w:tr w:rsidR="009A5596" w:rsidRPr="002123C2" w:rsidTr="00171C53">
        <w:trPr>
          <w:trHeight w:hRule="exact" w:val="481"/>
        </w:trPr>
        <w:tc>
          <w:tcPr>
            <w:tcW w:w="2456" w:type="dxa"/>
            <w:shd w:val="clear" w:color="auto" w:fill="FFFFFF"/>
            <w:vAlign w:val="center"/>
          </w:tcPr>
          <w:p w:rsidR="009A5596" w:rsidRPr="002123C2"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2123C2">
              <w:rPr>
                <w:rFonts w:ascii="Times New Roman" w:eastAsia="Calibri" w:hAnsi="Times New Roman" w:cs="Times New Roman"/>
                <w:sz w:val="20"/>
                <w:szCs w:val="20"/>
              </w:rPr>
              <w:lastRenderedPageBreak/>
              <w:t xml:space="preserve">Відрахування до </w:t>
            </w:r>
            <w:proofErr w:type="gramStart"/>
            <w:r w:rsidRPr="002123C2">
              <w:rPr>
                <w:rFonts w:ascii="Times New Roman" w:eastAsia="Calibri" w:hAnsi="Times New Roman" w:cs="Times New Roman"/>
                <w:sz w:val="20"/>
                <w:szCs w:val="20"/>
              </w:rPr>
              <w:t>резервного</w:t>
            </w:r>
            <w:proofErr w:type="gramEnd"/>
            <w:r w:rsidRPr="002123C2">
              <w:rPr>
                <w:rFonts w:ascii="Times New Roman" w:eastAsia="Calibri" w:hAnsi="Times New Roman" w:cs="Times New Roman"/>
                <w:sz w:val="20"/>
                <w:szCs w:val="20"/>
              </w:rPr>
              <w:t xml:space="preserve"> капіталу</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4210</w:t>
            </w:r>
          </w:p>
        </w:tc>
        <w:tc>
          <w:tcPr>
            <w:tcW w:w="947"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32"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1011"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51"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1134"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05"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50" w:type="dxa"/>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96" w:type="dxa"/>
            <w:vAlign w:val="center"/>
          </w:tcPr>
          <w:p w:rsidR="009A5596" w:rsidRPr="002123C2" w:rsidRDefault="009A5596" w:rsidP="00171C53">
            <w:pPr>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r>
      <w:tr w:rsidR="009A5596" w:rsidRPr="002123C2" w:rsidTr="00171C53">
        <w:trPr>
          <w:trHeight w:hRule="exact" w:val="1068"/>
        </w:trPr>
        <w:tc>
          <w:tcPr>
            <w:tcW w:w="2456" w:type="dxa"/>
            <w:shd w:val="clear" w:color="auto" w:fill="FFFFFF"/>
            <w:vAlign w:val="center"/>
          </w:tcPr>
          <w:p w:rsidR="009A5596" w:rsidRPr="002123C2"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2123C2">
              <w:rPr>
                <w:rFonts w:ascii="Times New Roman" w:eastAsia="Calibri" w:hAnsi="Times New Roman" w:cs="Times New Roman"/>
                <w:sz w:val="20"/>
                <w:szCs w:val="20"/>
              </w:rPr>
              <w:t xml:space="preserve">Сума </w:t>
            </w:r>
            <w:proofErr w:type="gramStart"/>
            <w:r w:rsidRPr="002123C2">
              <w:rPr>
                <w:rFonts w:ascii="Times New Roman" w:eastAsia="Calibri" w:hAnsi="Times New Roman" w:cs="Times New Roman"/>
                <w:sz w:val="20"/>
                <w:szCs w:val="20"/>
              </w:rPr>
              <w:t>чистого</w:t>
            </w:r>
            <w:proofErr w:type="gramEnd"/>
            <w:r w:rsidRPr="002123C2">
              <w:rPr>
                <w:rFonts w:ascii="Times New Roman" w:eastAsia="Calibri" w:hAnsi="Times New Roman" w:cs="Times New Roman"/>
                <w:sz w:val="20"/>
                <w:szCs w:val="20"/>
              </w:rPr>
              <w:t xml:space="preserve"> прибутку, належна до бюджету відповідно до законодавства</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4215</w:t>
            </w:r>
          </w:p>
        </w:tc>
        <w:tc>
          <w:tcPr>
            <w:tcW w:w="947"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832"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1011"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851"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1134" w:type="dxa"/>
            <w:vAlign w:val="center"/>
          </w:tcPr>
          <w:p w:rsidR="009A5596" w:rsidRPr="002123C2" w:rsidRDefault="002123C2" w:rsidP="00171C53">
            <w:pPr>
              <w:shd w:val="clear" w:color="auto" w:fill="FFFFFF"/>
              <w:spacing w:after="0" w:line="240" w:lineRule="auto"/>
              <w:jc w:val="center"/>
              <w:rPr>
                <w:rFonts w:ascii="Times New Roman" w:hAnsi="Times New Roman" w:cs="Times New Roman"/>
                <w:bCs/>
                <w:sz w:val="20"/>
                <w:szCs w:val="20"/>
                <w:lang w:val="uk-UA"/>
              </w:rPr>
            </w:pPr>
            <w:r w:rsidRPr="002123C2">
              <w:rPr>
                <w:rFonts w:ascii="Times New Roman" w:hAnsi="Times New Roman" w:cs="Times New Roman"/>
                <w:bCs/>
                <w:sz w:val="20"/>
                <w:szCs w:val="20"/>
                <w:lang w:val="uk-UA"/>
              </w:rPr>
              <w:t>-</w:t>
            </w:r>
          </w:p>
        </w:tc>
        <w:tc>
          <w:tcPr>
            <w:tcW w:w="805"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850"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896" w:type="dxa"/>
            <w:vAlign w:val="center"/>
          </w:tcPr>
          <w:p w:rsidR="009A5596" w:rsidRPr="002123C2" w:rsidRDefault="002123C2" w:rsidP="00171C53">
            <w:pPr>
              <w:spacing w:after="0" w:line="240" w:lineRule="auto"/>
              <w:jc w:val="center"/>
              <w:rPr>
                <w:rFonts w:ascii="Times New Roman" w:hAnsi="Times New Roman" w:cs="Times New Roman"/>
                <w:bCs/>
                <w:sz w:val="20"/>
                <w:szCs w:val="20"/>
                <w:lang w:val="uk-UA"/>
              </w:rPr>
            </w:pPr>
            <w:r w:rsidRPr="002123C2">
              <w:rPr>
                <w:rFonts w:ascii="Times New Roman" w:hAnsi="Times New Roman" w:cs="Times New Roman"/>
                <w:bCs/>
                <w:sz w:val="20"/>
                <w:szCs w:val="20"/>
                <w:lang w:val="uk-UA"/>
              </w:rPr>
              <w:t>-</w:t>
            </w:r>
          </w:p>
        </w:tc>
      </w:tr>
      <w:tr w:rsidR="009A5596" w:rsidRPr="002123C2" w:rsidTr="00171C53">
        <w:trPr>
          <w:trHeight w:hRule="exact" w:val="715"/>
        </w:trPr>
        <w:tc>
          <w:tcPr>
            <w:tcW w:w="2456" w:type="dxa"/>
            <w:shd w:val="clear" w:color="auto" w:fill="FFFFFF"/>
            <w:vAlign w:val="center"/>
          </w:tcPr>
          <w:p w:rsidR="009A5596" w:rsidRPr="002123C2"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2123C2">
              <w:rPr>
                <w:rFonts w:ascii="Times New Roman" w:eastAsia="Calibri" w:hAnsi="Times New Roman" w:cs="Times New Roman"/>
                <w:sz w:val="20"/>
                <w:szCs w:val="20"/>
              </w:rPr>
              <w:t>Погашення заборгованості з капіталу</w:t>
            </w:r>
          </w:p>
        </w:tc>
        <w:tc>
          <w:tcPr>
            <w:tcW w:w="567" w:type="dxa"/>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4245</w:t>
            </w:r>
          </w:p>
        </w:tc>
        <w:tc>
          <w:tcPr>
            <w:tcW w:w="947"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832"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1011" w:type="dxa"/>
            <w:vAlign w:val="center"/>
          </w:tcPr>
          <w:p w:rsidR="009A5596" w:rsidRPr="002123C2" w:rsidRDefault="002123C2" w:rsidP="00171C53">
            <w:pPr>
              <w:shd w:val="clear" w:color="auto" w:fill="FFFFFF"/>
              <w:spacing w:after="0" w:line="240" w:lineRule="auto"/>
              <w:jc w:val="center"/>
              <w:rPr>
                <w:rFonts w:ascii="Times New Roman" w:hAnsi="Times New Roman" w:cs="Times New Roman"/>
                <w:bCs/>
                <w:sz w:val="20"/>
                <w:szCs w:val="20"/>
                <w:lang w:val="uk-UA"/>
              </w:rPr>
            </w:pPr>
            <w:r w:rsidRPr="002123C2">
              <w:rPr>
                <w:rFonts w:ascii="Times New Roman" w:hAnsi="Times New Roman" w:cs="Times New Roman"/>
                <w:bCs/>
                <w:sz w:val="20"/>
                <w:szCs w:val="20"/>
                <w:lang w:val="uk-UA"/>
              </w:rPr>
              <w:t>-</w:t>
            </w:r>
          </w:p>
        </w:tc>
        <w:tc>
          <w:tcPr>
            <w:tcW w:w="851"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1134"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805"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850" w:type="dxa"/>
            <w:vAlign w:val="center"/>
          </w:tcPr>
          <w:p w:rsidR="009A5596" w:rsidRPr="002123C2" w:rsidRDefault="009A5596" w:rsidP="00171C53">
            <w:pPr>
              <w:shd w:val="clear" w:color="auto" w:fill="FFFFFF"/>
              <w:spacing w:after="0" w:line="240" w:lineRule="auto"/>
              <w:jc w:val="center"/>
              <w:rPr>
                <w:rFonts w:ascii="Times New Roman" w:hAnsi="Times New Roman" w:cs="Times New Roman"/>
                <w:bCs/>
                <w:sz w:val="20"/>
                <w:szCs w:val="20"/>
              </w:rPr>
            </w:pPr>
            <w:r w:rsidRPr="002123C2">
              <w:rPr>
                <w:rFonts w:ascii="Times New Roman" w:hAnsi="Times New Roman" w:cs="Times New Roman"/>
                <w:bCs/>
                <w:sz w:val="20"/>
                <w:szCs w:val="20"/>
              </w:rPr>
              <w:t>-</w:t>
            </w:r>
          </w:p>
        </w:tc>
        <w:tc>
          <w:tcPr>
            <w:tcW w:w="896" w:type="dxa"/>
            <w:vAlign w:val="center"/>
          </w:tcPr>
          <w:p w:rsidR="009A5596" w:rsidRPr="002123C2" w:rsidRDefault="002123C2" w:rsidP="00171C53">
            <w:pPr>
              <w:spacing w:after="0" w:line="240" w:lineRule="auto"/>
              <w:jc w:val="center"/>
              <w:rPr>
                <w:rFonts w:ascii="Times New Roman" w:hAnsi="Times New Roman" w:cs="Times New Roman"/>
                <w:bCs/>
                <w:sz w:val="20"/>
                <w:szCs w:val="20"/>
                <w:lang w:val="uk-UA"/>
              </w:rPr>
            </w:pPr>
            <w:r w:rsidRPr="002123C2">
              <w:rPr>
                <w:rFonts w:ascii="Times New Roman" w:hAnsi="Times New Roman" w:cs="Times New Roman"/>
                <w:bCs/>
                <w:sz w:val="20"/>
                <w:szCs w:val="20"/>
                <w:lang w:val="uk-UA"/>
              </w:rPr>
              <w:t>-</w:t>
            </w:r>
          </w:p>
        </w:tc>
      </w:tr>
      <w:tr w:rsidR="009A5596" w:rsidRPr="002123C2" w:rsidTr="00171C53">
        <w:trPr>
          <w:trHeight w:hRule="exact" w:val="432"/>
        </w:trPr>
        <w:tc>
          <w:tcPr>
            <w:tcW w:w="2456" w:type="dxa"/>
            <w:tcBorders>
              <w:bottom w:val="single" w:sz="4" w:space="0" w:color="auto"/>
            </w:tcBorders>
            <w:shd w:val="clear" w:color="auto" w:fill="FFFFFF"/>
            <w:vAlign w:val="center"/>
          </w:tcPr>
          <w:p w:rsidR="009A5596" w:rsidRPr="002123C2" w:rsidRDefault="009A5596" w:rsidP="00171C53">
            <w:pPr>
              <w:shd w:val="clear" w:color="auto" w:fill="FFFFFF"/>
              <w:spacing w:after="0" w:line="240" w:lineRule="auto"/>
              <w:ind w:right="38" w:firstLine="2"/>
              <w:rPr>
                <w:rFonts w:ascii="Times New Roman" w:eastAsia="Calibri" w:hAnsi="Times New Roman" w:cs="Times New Roman"/>
                <w:sz w:val="20"/>
                <w:szCs w:val="20"/>
              </w:rPr>
            </w:pPr>
            <w:r w:rsidRPr="002123C2">
              <w:rPr>
                <w:rFonts w:ascii="Times New Roman" w:eastAsia="Calibri" w:hAnsi="Times New Roman" w:cs="Times New Roman"/>
                <w:sz w:val="20"/>
                <w:szCs w:val="20"/>
              </w:rPr>
              <w:t>Разом зміни в капіталі</w:t>
            </w:r>
          </w:p>
        </w:tc>
        <w:tc>
          <w:tcPr>
            <w:tcW w:w="567" w:type="dxa"/>
            <w:tcBorders>
              <w:bottom w:val="single" w:sz="4" w:space="0" w:color="auto"/>
            </w:tcBorders>
            <w:shd w:val="clear" w:color="auto" w:fill="FFFFFF"/>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4295</w:t>
            </w:r>
          </w:p>
        </w:tc>
        <w:tc>
          <w:tcPr>
            <w:tcW w:w="947" w:type="dxa"/>
            <w:tcBorders>
              <w:bottom w:val="single" w:sz="4" w:space="0" w:color="auto"/>
            </w:tcBorders>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32" w:type="dxa"/>
            <w:tcBorders>
              <w:bottom w:val="single" w:sz="4" w:space="0" w:color="auto"/>
            </w:tcBorders>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1011" w:type="dxa"/>
            <w:tcBorders>
              <w:bottom w:val="single" w:sz="4" w:space="0" w:color="auto"/>
            </w:tcBorders>
            <w:vAlign w:val="center"/>
          </w:tcPr>
          <w:p w:rsidR="009A5596" w:rsidRPr="002123C2" w:rsidRDefault="002123C2" w:rsidP="00171C53">
            <w:pPr>
              <w:shd w:val="clear" w:color="auto" w:fill="FFFFFF"/>
              <w:spacing w:after="0" w:line="240" w:lineRule="auto"/>
              <w:jc w:val="center"/>
              <w:rPr>
                <w:rFonts w:ascii="Times New Roman" w:eastAsia="Calibri" w:hAnsi="Times New Roman" w:cs="Times New Roman"/>
                <w:sz w:val="20"/>
                <w:szCs w:val="20"/>
                <w:lang w:val="uk-UA"/>
              </w:rPr>
            </w:pPr>
            <w:r w:rsidRPr="002123C2">
              <w:rPr>
                <w:rFonts w:ascii="Times New Roman" w:hAnsi="Times New Roman" w:cs="Times New Roman"/>
                <w:bCs/>
                <w:sz w:val="20"/>
                <w:szCs w:val="20"/>
                <w:lang w:val="uk-UA"/>
              </w:rPr>
              <w:t>-</w:t>
            </w:r>
          </w:p>
        </w:tc>
        <w:tc>
          <w:tcPr>
            <w:tcW w:w="851" w:type="dxa"/>
            <w:tcBorders>
              <w:bottom w:val="single" w:sz="4" w:space="0" w:color="auto"/>
            </w:tcBorders>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1134" w:type="dxa"/>
            <w:tcBorders>
              <w:bottom w:val="single" w:sz="4" w:space="0" w:color="auto"/>
            </w:tcBorders>
            <w:vAlign w:val="center"/>
          </w:tcPr>
          <w:p w:rsidR="009A5596" w:rsidRPr="002123C2" w:rsidRDefault="00763A5C" w:rsidP="002123C2">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(123</w:t>
            </w:r>
            <w:r w:rsidR="002123C2" w:rsidRPr="002123C2">
              <w:rPr>
                <w:rFonts w:ascii="Times New Roman" w:hAnsi="Times New Roman" w:cs="Times New Roman"/>
                <w:bCs/>
                <w:sz w:val="20"/>
                <w:szCs w:val="20"/>
                <w:lang w:val="uk-UA"/>
              </w:rPr>
              <w:t>)</w:t>
            </w:r>
          </w:p>
        </w:tc>
        <w:tc>
          <w:tcPr>
            <w:tcW w:w="805" w:type="dxa"/>
            <w:tcBorders>
              <w:bottom w:val="single" w:sz="4" w:space="0" w:color="auto"/>
            </w:tcBorders>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50" w:type="dxa"/>
            <w:tcBorders>
              <w:bottom w:val="single" w:sz="4" w:space="0" w:color="auto"/>
            </w:tcBorders>
            <w:vAlign w:val="center"/>
          </w:tcPr>
          <w:p w:rsidR="009A5596" w:rsidRPr="002123C2" w:rsidRDefault="009A5596" w:rsidP="00171C53">
            <w:pPr>
              <w:shd w:val="clear" w:color="auto" w:fill="FFFFFF"/>
              <w:spacing w:after="0" w:line="240" w:lineRule="auto"/>
              <w:jc w:val="center"/>
              <w:rPr>
                <w:rFonts w:ascii="Times New Roman" w:eastAsia="Calibri" w:hAnsi="Times New Roman" w:cs="Times New Roman"/>
                <w:sz w:val="20"/>
                <w:szCs w:val="20"/>
              </w:rPr>
            </w:pPr>
            <w:r w:rsidRPr="002123C2">
              <w:rPr>
                <w:rFonts w:ascii="Times New Roman" w:hAnsi="Times New Roman" w:cs="Times New Roman"/>
                <w:bCs/>
                <w:sz w:val="20"/>
                <w:szCs w:val="20"/>
              </w:rPr>
              <w:t>-</w:t>
            </w:r>
          </w:p>
        </w:tc>
        <w:tc>
          <w:tcPr>
            <w:tcW w:w="896" w:type="dxa"/>
            <w:tcBorders>
              <w:bottom w:val="single" w:sz="4" w:space="0" w:color="auto"/>
            </w:tcBorders>
            <w:vAlign w:val="center"/>
          </w:tcPr>
          <w:p w:rsidR="009A5596" w:rsidRPr="002123C2" w:rsidRDefault="00763A5C" w:rsidP="00171C53">
            <w:pPr>
              <w:spacing w:after="0" w:line="240" w:lineRule="auto"/>
              <w:jc w:val="center"/>
              <w:rPr>
                <w:rFonts w:ascii="Times New Roman" w:eastAsia="Calibri" w:hAnsi="Times New Roman" w:cs="Times New Roman"/>
                <w:sz w:val="20"/>
                <w:szCs w:val="20"/>
                <w:lang w:val="uk-UA"/>
              </w:rPr>
            </w:pPr>
            <w:r>
              <w:rPr>
                <w:rFonts w:ascii="Times New Roman" w:hAnsi="Times New Roman" w:cs="Times New Roman"/>
                <w:bCs/>
                <w:sz w:val="20"/>
                <w:szCs w:val="20"/>
                <w:lang w:val="uk-UA"/>
              </w:rPr>
              <w:t>(123</w:t>
            </w:r>
            <w:r w:rsidR="002123C2" w:rsidRPr="002123C2">
              <w:rPr>
                <w:rFonts w:ascii="Times New Roman" w:hAnsi="Times New Roman" w:cs="Times New Roman"/>
                <w:bCs/>
                <w:sz w:val="20"/>
                <w:szCs w:val="20"/>
                <w:lang w:val="uk-UA"/>
              </w:rPr>
              <w:t>)</w:t>
            </w:r>
          </w:p>
        </w:tc>
      </w:tr>
      <w:tr w:rsidR="009A5596" w:rsidRPr="0015030A" w:rsidTr="00171C53">
        <w:trPr>
          <w:trHeight w:hRule="exact" w:val="382"/>
        </w:trPr>
        <w:tc>
          <w:tcPr>
            <w:tcW w:w="2456" w:type="dxa"/>
            <w:tcBorders>
              <w:top w:val="single" w:sz="4" w:space="0" w:color="auto"/>
              <w:left w:val="single" w:sz="4" w:space="0" w:color="auto"/>
              <w:bottom w:val="single" w:sz="4" w:space="0" w:color="auto"/>
              <w:right w:val="single" w:sz="4" w:space="0" w:color="auto"/>
            </w:tcBorders>
            <w:shd w:val="clear" w:color="auto" w:fill="FFFFFF"/>
            <w:vAlign w:val="center"/>
          </w:tcPr>
          <w:p w:rsidR="009A5596" w:rsidRPr="002123C2" w:rsidRDefault="009461D5" w:rsidP="00171C53">
            <w:pPr>
              <w:shd w:val="clear" w:color="auto" w:fill="FFFFFF"/>
              <w:spacing w:after="0" w:line="240" w:lineRule="auto"/>
              <w:ind w:right="38" w:firstLine="2"/>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65pt;margin-top:18.25pt;width:516.7pt;height:0;z-index:251658240;mso-position-horizontal-relative:text;mso-position-vertical-relative:text" o:connectortype="straight"/>
              </w:pict>
            </w:r>
            <w:proofErr w:type="gramStart"/>
            <w:r w:rsidR="009A5596" w:rsidRPr="002123C2">
              <w:rPr>
                <w:rFonts w:ascii="Times New Roman" w:eastAsia="Calibri" w:hAnsi="Times New Roman" w:cs="Times New Roman"/>
                <w:sz w:val="20"/>
                <w:szCs w:val="20"/>
              </w:rPr>
              <w:t>На</w:t>
            </w:r>
            <w:proofErr w:type="gramEnd"/>
            <w:r w:rsidR="009A5596" w:rsidRPr="002123C2">
              <w:rPr>
                <w:rFonts w:ascii="Times New Roman" w:eastAsia="Calibri" w:hAnsi="Times New Roman" w:cs="Times New Roman"/>
                <w:sz w:val="20"/>
                <w:szCs w:val="20"/>
              </w:rPr>
              <w:t xml:space="preserve"> кінець року</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A5596" w:rsidRPr="002123C2" w:rsidRDefault="009A5596" w:rsidP="00171C53">
            <w:pPr>
              <w:shd w:val="clear" w:color="auto" w:fill="FFFFFF"/>
              <w:spacing w:after="0" w:line="240" w:lineRule="auto"/>
              <w:ind w:firstLine="2"/>
              <w:jc w:val="center"/>
              <w:rPr>
                <w:rFonts w:ascii="Times New Roman" w:eastAsia="Calibri" w:hAnsi="Times New Roman" w:cs="Times New Roman"/>
                <w:sz w:val="20"/>
                <w:szCs w:val="20"/>
              </w:rPr>
            </w:pPr>
            <w:r w:rsidRPr="002123C2">
              <w:rPr>
                <w:rFonts w:ascii="Times New Roman" w:eastAsia="Calibri" w:hAnsi="Times New Roman" w:cs="Times New Roman"/>
                <w:sz w:val="20"/>
                <w:szCs w:val="20"/>
              </w:rPr>
              <w:t>4300</w:t>
            </w:r>
          </w:p>
        </w:tc>
        <w:tc>
          <w:tcPr>
            <w:tcW w:w="947" w:type="dxa"/>
            <w:tcBorders>
              <w:top w:val="single" w:sz="4" w:space="0" w:color="auto"/>
              <w:left w:val="single" w:sz="4" w:space="0" w:color="auto"/>
              <w:bottom w:val="single" w:sz="4" w:space="0" w:color="auto"/>
              <w:right w:val="single" w:sz="4" w:space="0" w:color="auto"/>
            </w:tcBorders>
            <w:vAlign w:val="center"/>
          </w:tcPr>
          <w:p w:rsidR="009A5596" w:rsidRPr="002123C2" w:rsidRDefault="002123C2" w:rsidP="00171C53">
            <w:pPr>
              <w:shd w:val="clear" w:color="auto" w:fill="FFFFFF"/>
              <w:spacing w:after="0" w:line="240" w:lineRule="auto"/>
              <w:ind w:firstLine="2"/>
              <w:jc w:val="center"/>
              <w:rPr>
                <w:rFonts w:ascii="Times New Roman" w:eastAsia="Calibri" w:hAnsi="Times New Roman" w:cs="Times New Roman"/>
                <w:sz w:val="20"/>
                <w:szCs w:val="20"/>
                <w:lang w:val="uk-UA"/>
              </w:rPr>
            </w:pPr>
            <w:r w:rsidRPr="002123C2">
              <w:rPr>
                <w:rFonts w:ascii="Times New Roman" w:hAnsi="Times New Roman" w:cs="Times New Roman"/>
                <w:b/>
                <w:bCs/>
                <w:sz w:val="20"/>
                <w:szCs w:val="20"/>
                <w:lang w:val="uk-UA"/>
              </w:rPr>
              <w:t>500</w:t>
            </w:r>
          </w:p>
        </w:tc>
        <w:tc>
          <w:tcPr>
            <w:tcW w:w="832" w:type="dxa"/>
            <w:tcBorders>
              <w:top w:val="single" w:sz="4" w:space="0" w:color="auto"/>
              <w:left w:val="single" w:sz="4" w:space="0" w:color="auto"/>
              <w:bottom w:val="single" w:sz="4" w:space="0" w:color="auto"/>
              <w:right w:val="single" w:sz="4" w:space="0" w:color="auto"/>
            </w:tcBorders>
            <w:vAlign w:val="center"/>
          </w:tcPr>
          <w:p w:rsidR="009A5596" w:rsidRPr="002123C2" w:rsidRDefault="009A5596" w:rsidP="00171C53">
            <w:pPr>
              <w:shd w:val="clear" w:color="auto" w:fill="FFFFFF"/>
              <w:spacing w:after="0" w:line="240" w:lineRule="auto"/>
              <w:ind w:firstLine="2"/>
              <w:jc w:val="center"/>
              <w:rPr>
                <w:rFonts w:ascii="Times New Roman" w:eastAsia="Calibri" w:hAnsi="Times New Roman" w:cs="Times New Roman"/>
                <w:sz w:val="20"/>
                <w:szCs w:val="20"/>
              </w:rPr>
            </w:pPr>
            <w:r w:rsidRPr="002123C2">
              <w:rPr>
                <w:rFonts w:ascii="Times New Roman" w:hAnsi="Times New Roman" w:cs="Times New Roman"/>
                <w:b/>
                <w:bCs/>
                <w:sz w:val="20"/>
                <w:szCs w:val="20"/>
              </w:rPr>
              <w:t>-</w:t>
            </w:r>
          </w:p>
        </w:tc>
        <w:tc>
          <w:tcPr>
            <w:tcW w:w="1011" w:type="dxa"/>
            <w:tcBorders>
              <w:top w:val="single" w:sz="4" w:space="0" w:color="auto"/>
              <w:left w:val="single" w:sz="4" w:space="0" w:color="auto"/>
              <w:bottom w:val="single" w:sz="4" w:space="0" w:color="auto"/>
              <w:right w:val="single" w:sz="4" w:space="0" w:color="auto"/>
            </w:tcBorders>
            <w:vAlign w:val="center"/>
          </w:tcPr>
          <w:p w:rsidR="009A5596" w:rsidRPr="002123C2" w:rsidRDefault="002123C2" w:rsidP="00171C53">
            <w:pPr>
              <w:shd w:val="clear" w:color="auto" w:fill="FFFFFF"/>
              <w:spacing w:after="0" w:line="240" w:lineRule="auto"/>
              <w:ind w:firstLine="2"/>
              <w:jc w:val="center"/>
              <w:rPr>
                <w:rFonts w:ascii="Times New Roman" w:eastAsia="Calibri" w:hAnsi="Times New Roman" w:cs="Times New Roman"/>
                <w:sz w:val="20"/>
                <w:szCs w:val="20"/>
                <w:lang w:val="uk-UA"/>
              </w:rPr>
            </w:pPr>
            <w:r w:rsidRPr="002123C2">
              <w:rPr>
                <w:rFonts w:ascii="Times New Roman" w:hAnsi="Times New Roman" w:cs="Times New Roman"/>
                <w:b/>
                <w:bCs/>
                <w:sz w:val="20"/>
                <w:szCs w:val="20"/>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rsidR="009A5596" w:rsidRPr="002123C2" w:rsidRDefault="002123C2" w:rsidP="00171C53">
            <w:pPr>
              <w:shd w:val="clear" w:color="auto" w:fill="FFFFFF"/>
              <w:spacing w:after="0" w:line="240" w:lineRule="auto"/>
              <w:ind w:firstLine="2"/>
              <w:jc w:val="center"/>
              <w:rPr>
                <w:rFonts w:ascii="Times New Roman" w:eastAsia="Calibri" w:hAnsi="Times New Roman" w:cs="Times New Roman"/>
                <w:sz w:val="20"/>
                <w:szCs w:val="20"/>
                <w:lang w:val="uk-UA"/>
              </w:rPr>
            </w:pPr>
            <w:r w:rsidRPr="002123C2">
              <w:rPr>
                <w:rFonts w:ascii="Times New Roman" w:hAnsi="Times New Roman" w:cs="Times New Roman"/>
                <w:b/>
                <w:bCs/>
                <w:sz w:val="20"/>
                <w:szCs w:val="20"/>
                <w:lang w:val="uk-UA"/>
              </w:rPr>
              <w:t>78</w:t>
            </w:r>
          </w:p>
        </w:tc>
        <w:tc>
          <w:tcPr>
            <w:tcW w:w="1134" w:type="dxa"/>
            <w:tcBorders>
              <w:top w:val="single" w:sz="4" w:space="0" w:color="auto"/>
              <w:left w:val="single" w:sz="4" w:space="0" w:color="auto"/>
              <w:bottom w:val="single" w:sz="4" w:space="0" w:color="auto"/>
              <w:right w:val="single" w:sz="4" w:space="0" w:color="auto"/>
            </w:tcBorders>
            <w:vAlign w:val="center"/>
          </w:tcPr>
          <w:p w:rsidR="009A5596" w:rsidRPr="002123C2" w:rsidRDefault="00763A5C" w:rsidP="00171C53">
            <w:pPr>
              <w:shd w:val="clear" w:color="auto" w:fill="FFFFFF"/>
              <w:spacing w:after="0" w:line="240" w:lineRule="auto"/>
              <w:ind w:firstLine="2"/>
              <w:jc w:val="center"/>
              <w:rPr>
                <w:rFonts w:ascii="Times New Roman" w:eastAsia="Calibri" w:hAnsi="Times New Roman" w:cs="Times New Roman"/>
                <w:sz w:val="20"/>
                <w:szCs w:val="20"/>
                <w:lang w:val="uk-UA"/>
              </w:rPr>
            </w:pPr>
            <w:r>
              <w:rPr>
                <w:rFonts w:ascii="Times New Roman" w:hAnsi="Times New Roman" w:cs="Times New Roman"/>
                <w:b/>
                <w:bCs/>
                <w:sz w:val="20"/>
                <w:szCs w:val="20"/>
                <w:lang w:val="uk-UA"/>
              </w:rPr>
              <w:t>568</w:t>
            </w:r>
          </w:p>
        </w:tc>
        <w:tc>
          <w:tcPr>
            <w:tcW w:w="805" w:type="dxa"/>
            <w:tcBorders>
              <w:top w:val="single" w:sz="4" w:space="0" w:color="auto"/>
              <w:left w:val="single" w:sz="4" w:space="0" w:color="auto"/>
              <w:bottom w:val="single" w:sz="4" w:space="0" w:color="auto"/>
              <w:right w:val="single" w:sz="4" w:space="0" w:color="auto"/>
            </w:tcBorders>
            <w:vAlign w:val="center"/>
          </w:tcPr>
          <w:p w:rsidR="009A5596" w:rsidRPr="002123C2" w:rsidRDefault="009A5596" w:rsidP="00171C53">
            <w:pPr>
              <w:shd w:val="clear" w:color="auto" w:fill="FFFFFF"/>
              <w:spacing w:after="0" w:line="240" w:lineRule="auto"/>
              <w:ind w:firstLine="2"/>
              <w:jc w:val="center"/>
              <w:rPr>
                <w:rFonts w:ascii="Times New Roman" w:eastAsia="Calibri" w:hAnsi="Times New Roman" w:cs="Times New Roman"/>
                <w:sz w:val="20"/>
                <w:szCs w:val="20"/>
              </w:rPr>
            </w:pPr>
            <w:r w:rsidRPr="002123C2">
              <w:rPr>
                <w:rFonts w:ascii="Times New Roman" w:hAnsi="Times New Roman" w:cs="Times New Roman"/>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9A5596" w:rsidRPr="002123C2" w:rsidRDefault="009A5596" w:rsidP="00171C53">
            <w:pPr>
              <w:shd w:val="clear" w:color="auto" w:fill="FFFFFF"/>
              <w:spacing w:after="0" w:line="240" w:lineRule="auto"/>
              <w:ind w:firstLine="2"/>
              <w:jc w:val="center"/>
              <w:rPr>
                <w:rFonts w:ascii="Times New Roman" w:eastAsia="Calibri" w:hAnsi="Times New Roman" w:cs="Times New Roman"/>
                <w:sz w:val="20"/>
                <w:szCs w:val="20"/>
              </w:rPr>
            </w:pPr>
            <w:r w:rsidRPr="002123C2">
              <w:rPr>
                <w:rFonts w:ascii="Times New Roman" w:hAnsi="Times New Roman" w:cs="Times New Roman"/>
                <w:b/>
                <w:bCs/>
                <w:sz w:val="20"/>
                <w:szCs w:val="20"/>
              </w:rPr>
              <w:t>-</w:t>
            </w:r>
          </w:p>
        </w:tc>
        <w:tc>
          <w:tcPr>
            <w:tcW w:w="896" w:type="dxa"/>
            <w:tcBorders>
              <w:top w:val="single" w:sz="4" w:space="0" w:color="auto"/>
              <w:left w:val="single" w:sz="4" w:space="0" w:color="auto"/>
              <w:bottom w:val="single" w:sz="4" w:space="0" w:color="auto"/>
              <w:right w:val="single" w:sz="4" w:space="0" w:color="auto"/>
            </w:tcBorders>
            <w:vAlign w:val="center"/>
          </w:tcPr>
          <w:p w:rsidR="009A5596" w:rsidRPr="002123C2" w:rsidRDefault="002123C2" w:rsidP="00171C53">
            <w:pPr>
              <w:spacing w:after="0" w:line="240" w:lineRule="auto"/>
              <w:ind w:firstLine="2"/>
              <w:jc w:val="center"/>
              <w:rPr>
                <w:rFonts w:ascii="Times New Roman" w:eastAsia="Calibri" w:hAnsi="Times New Roman" w:cs="Times New Roman"/>
                <w:sz w:val="20"/>
                <w:szCs w:val="20"/>
                <w:lang w:val="uk-UA"/>
              </w:rPr>
            </w:pPr>
            <w:r w:rsidRPr="002123C2">
              <w:rPr>
                <w:rFonts w:ascii="Times New Roman" w:hAnsi="Times New Roman" w:cs="Times New Roman"/>
                <w:b/>
                <w:bCs/>
                <w:sz w:val="20"/>
                <w:szCs w:val="20"/>
                <w:lang w:val="uk-UA"/>
              </w:rPr>
              <w:t>1</w:t>
            </w:r>
            <w:r w:rsidR="00763A5C">
              <w:rPr>
                <w:rFonts w:ascii="Times New Roman" w:hAnsi="Times New Roman" w:cs="Times New Roman"/>
                <w:b/>
                <w:bCs/>
                <w:sz w:val="20"/>
                <w:szCs w:val="20"/>
                <w:lang w:val="uk-UA"/>
              </w:rPr>
              <w:t>146</w:t>
            </w:r>
          </w:p>
        </w:tc>
      </w:tr>
    </w:tbl>
    <w:p w:rsidR="00265279" w:rsidRPr="00265279" w:rsidRDefault="00265279" w:rsidP="00265279">
      <w:pPr>
        <w:spacing w:after="0"/>
        <w:jc w:val="both"/>
        <w:rPr>
          <w:rFonts w:ascii="Times New Roman" w:hAnsi="Times New Roman" w:cs="Times New Roman"/>
          <w:b/>
          <w:lang w:val="uk-UA"/>
        </w:rPr>
      </w:pPr>
    </w:p>
    <w:p w:rsidR="00EB088E" w:rsidRPr="00265279" w:rsidRDefault="00EB088E" w:rsidP="00556B20">
      <w:pPr>
        <w:spacing w:after="0" w:line="240" w:lineRule="auto"/>
        <w:jc w:val="both"/>
        <w:rPr>
          <w:rFonts w:ascii="Times New Roman" w:eastAsia="Times New Roman" w:hAnsi="Times New Roman" w:cs="Times New Roman"/>
          <w:sz w:val="24"/>
          <w:szCs w:val="24"/>
          <w:lang w:eastAsia="ru-RU"/>
        </w:rPr>
      </w:pPr>
    </w:p>
    <w:p w:rsidR="00C86827" w:rsidRPr="005E58AB" w:rsidRDefault="005E58AB" w:rsidP="00C86827">
      <w:pPr>
        <w:shd w:val="clear" w:color="auto" w:fill="FFFFFF"/>
        <w:spacing w:before="240" w:line="300" w:lineRule="exact"/>
        <w:jc w:val="both"/>
        <w:rPr>
          <w:rFonts w:ascii="Times New Roman" w:hAnsi="Times New Roman" w:cs="Times New Roman"/>
          <w:bCs/>
          <w:spacing w:val="-2"/>
          <w:sz w:val="24"/>
          <w:szCs w:val="24"/>
          <w:lang w:val="uk-UA"/>
        </w:rPr>
      </w:pPr>
      <w:r w:rsidRPr="005E58AB">
        <w:rPr>
          <w:rFonts w:ascii="Times New Roman" w:hAnsi="Times New Roman" w:cs="Times New Roman"/>
          <w:b/>
          <w:bCs/>
          <w:spacing w:val="-2"/>
          <w:sz w:val="24"/>
          <w:szCs w:val="24"/>
          <w:lang w:val="uk-UA"/>
        </w:rPr>
        <w:t>11.</w:t>
      </w:r>
      <w:r w:rsidR="00C86827" w:rsidRPr="005E58AB">
        <w:rPr>
          <w:rFonts w:ascii="Times New Roman" w:hAnsi="Times New Roman" w:cs="Times New Roman"/>
          <w:b/>
          <w:bCs/>
          <w:spacing w:val="-2"/>
          <w:sz w:val="24"/>
          <w:szCs w:val="24"/>
          <w:lang w:val="uk-UA"/>
        </w:rPr>
        <w:t>Події після</w:t>
      </w:r>
      <w:r>
        <w:rPr>
          <w:rFonts w:ascii="Times New Roman" w:hAnsi="Times New Roman" w:cs="Times New Roman"/>
          <w:b/>
          <w:bCs/>
          <w:spacing w:val="-2"/>
          <w:sz w:val="24"/>
          <w:szCs w:val="24"/>
          <w:lang w:val="uk-UA"/>
        </w:rPr>
        <w:t xml:space="preserve"> дати</w:t>
      </w:r>
      <w:r w:rsidR="00C86827" w:rsidRPr="005E58AB">
        <w:rPr>
          <w:rFonts w:ascii="Times New Roman" w:hAnsi="Times New Roman" w:cs="Times New Roman"/>
          <w:b/>
          <w:bCs/>
          <w:spacing w:val="-2"/>
          <w:sz w:val="24"/>
          <w:szCs w:val="24"/>
          <w:lang w:val="uk-UA"/>
        </w:rPr>
        <w:t xml:space="preserve"> Балансу</w:t>
      </w:r>
    </w:p>
    <w:p w:rsidR="00C86827" w:rsidRPr="00C86827" w:rsidRDefault="00C86827" w:rsidP="00C86827">
      <w:pPr>
        <w:suppressAutoHyphens/>
        <w:jc w:val="both"/>
        <w:rPr>
          <w:rFonts w:ascii="Times New Roman" w:hAnsi="Times New Roman" w:cs="Times New Roman"/>
          <w:snapToGrid w:val="0"/>
          <w:lang w:val="uk-UA"/>
        </w:rPr>
      </w:pPr>
      <w:r w:rsidRPr="00C86827">
        <w:rPr>
          <w:rFonts w:ascii="Times New Roman" w:hAnsi="Times New Roman" w:cs="Times New Roman"/>
          <w:snapToGrid w:val="0"/>
          <w:lang w:val="uk-UA"/>
        </w:rPr>
        <w:t xml:space="preserve">Події після звітної дати, які надають додаткову інформацію про фінансовий стан </w:t>
      </w:r>
      <w:r w:rsidRPr="00C86827">
        <w:rPr>
          <w:rFonts w:ascii="Times New Roman" w:hAnsi="Times New Roman" w:cs="Times New Roman"/>
          <w:lang w:val="uk-UA"/>
        </w:rPr>
        <w:t xml:space="preserve">ПТ «Ломбард Вілард» </w:t>
      </w:r>
      <w:r w:rsidRPr="00C86827">
        <w:rPr>
          <w:rFonts w:ascii="Times New Roman" w:hAnsi="Times New Roman" w:cs="Times New Roman"/>
          <w:snapToGrid w:val="0"/>
          <w:lang w:val="uk-UA"/>
        </w:rPr>
        <w:t>на звітну дату (коригуючи події), відображаються в фінансовій звітності. Події, які відбулися після звітної дати, які не є коригуючими подіями, відображаються в примітках до фінансової звітності, якщо вони є суттєвими:</w:t>
      </w:r>
    </w:p>
    <w:tbl>
      <w:tblPr>
        <w:tblW w:w="5063" w:type="pct"/>
        <w:tblCellSpacing w:w="15" w:type="dxa"/>
        <w:tblInd w:w="-63" w:type="dxa"/>
        <w:tblLook w:val="04A0"/>
      </w:tblPr>
      <w:tblGrid>
        <w:gridCol w:w="61"/>
        <w:gridCol w:w="3745"/>
        <w:gridCol w:w="3746"/>
        <w:gridCol w:w="32"/>
        <w:gridCol w:w="1980"/>
      </w:tblGrid>
      <w:tr w:rsidR="00C86827" w:rsidRPr="00674B69" w:rsidTr="00171C53">
        <w:trPr>
          <w:gridBefore w:val="1"/>
          <w:gridAfter w:val="2"/>
          <w:wBefore w:w="9" w:type="pct"/>
          <w:wAfter w:w="4867" w:type="pct"/>
          <w:tblHeader/>
          <w:tblCellSpacing w:w="15" w:type="dxa"/>
        </w:trPr>
        <w:tc>
          <w:tcPr>
            <w:tcW w:w="0" w:type="auto"/>
            <w:tcMar>
              <w:top w:w="15" w:type="dxa"/>
              <w:left w:w="15" w:type="dxa"/>
              <w:bottom w:w="15" w:type="dxa"/>
              <w:right w:w="15" w:type="dxa"/>
            </w:tcMar>
            <w:vAlign w:val="center"/>
            <w:hideMark/>
          </w:tcPr>
          <w:p w:rsidR="00C86827" w:rsidRPr="00C86827" w:rsidRDefault="00C86827" w:rsidP="00171C53">
            <w:pPr>
              <w:rPr>
                <w:rFonts w:ascii="Times New Roman" w:hAnsi="Times New Roman" w:cs="Times New Roman"/>
                <w:lang w:val="uk-UA"/>
              </w:rPr>
            </w:pPr>
          </w:p>
        </w:tc>
        <w:tc>
          <w:tcPr>
            <w:tcW w:w="0" w:type="auto"/>
            <w:tcMar>
              <w:top w:w="15" w:type="dxa"/>
              <w:left w:w="15" w:type="dxa"/>
              <w:bottom w:w="15" w:type="dxa"/>
              <w:right w:w="15" w:type="dxa"/>
            </w:tcMar>
            <w:vAlign w:val="center"/>
            <w:hideMark/>
          </w:tcPr>
          <w:p w:rsidR="00C86827" w:rsidRPr="00C86827" w:rsidRDefault="00C86827" w:rsidP="00171C53">
            <w:pPr>
              <w:rPr>
                <w:rFonts w:ascii="Times New Roman" w:eastAsia="Calibri" w:hAnsi="Times New Roman" w:cs="Times New Roman"/>
                <w:lang w:val="uk-UA" w:eastAsia="uk-UA"/>
              </w:rPr>
            </w:pPr>
          </w:p>
        </w:tc>
      </w:tr>
      <w:tr w:rsidR="00C86827" w:rsidRPr="00C86827" w:rsidTr="00171C53">
        <w:trPr>
          <w:trHeight w:val="20"/>
          <w:tblCellSpacing w:w="15" w:type="dxa"/>
        </w:trPr>
        <w:tc>
          <w:tcPr>
            <w:tcW w:w="3969" w:type="pct"/>
            <w:gridSpan w:val="4"/>
            <w:tcBorders>
              <w:top w:val="single" w:sz="18" w:space="0" w:color="auto"/>
              <w:left w:val="nil"/>
              <w:bottom w:val="single" w:sz="18" w:space="0" w:color="auto"/>
              <w:right w:val="nil"/>
            </w:tcBorders>
            <w:hideMark/>
          </w:tcPr>
          <w:p w:rsidR="00C86827" w:rsidRPr="00C86827" w:rsidRDefault="00C86827" w:rsidP="00171C53">
            <w:pPr>
              <w:suppressAutoHyphens/>
              <w:jc w:val="center"/>
              <w:rPr>
                <w:rFonts w:ascii="Times New Roman" w:hAnsi="Times New Roman" w:cs="Times New Roman"/>
                <w:b/>
                <w:bCs/>
                <w:color w:val="333333"/>
                <w:lang w:val="uk-UA"/>
              </w:rPr>
            </w:pPr>
            <w:r w:rsidRPr="00C86827">
              <w:rPr>
                <w:rFonts w:ascii="Times New Roman" w:hAnsi="Times New Roman" w:cs="Times New Roman"/>
                <w:b/>
                <w:bCs/>
                <w:color w:val="333333"/>
                <w:lang w:val="uk-UA"/>
              </w:rPr>
              <w:t>Подія</w:t>
            </w:r>
          </w:p>
        </w:tc>
        <w:tc>
          <w:tcPr>
            <w:tcW w:w="987" w:type="pct"/>
            <w:tcBorders>
              <w:top w:val="single" w:sz="18" w:space="0" w:color="auto"/>
              <w:left w:val="nil"/>
              <w:bottom w:val="single" w:sz="18" w:space="0" w:color="auto"/>
              <w:right w:val="nil"/>
            </w:tcBorders>
            <w:hideMark/>
          </w:tcPr>
          <w:p w:rsidR="00C86827" w:rsidRPr="00C86827" w:rsidRDefault="00C86827" w:rsidP="00171C53">
            <w:pPr>
              <w:suppressAutoHyphens/>
              <w:jc w:val="center"/>
              <w:rPr>
                <w:rFonts w:ascii="Times New Roman" w:hAnsi="Times New Roman" w:cs="Times New Roman"/>
                <w:b/>
                <w:bCs/>
                <w:color w:val="333333"/>
                <w:lang w:val="uk-UA"/>
              </w:rPr>
            </w:pPr>
            <w:r w:rsidRPr="00C86827">
              <w:rPr>
                <w:rFonts w:ascii="Times New Roman" w:hAnsi="Times New Roman" w:cs="Times New Roman"/>
                <w:b/>
                <w:bCs/>
                <w:color w:val="333333"/>
                <w:lang w:val="uk-UA"/>
              </w:rPr>
              <w:t>Наявність</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Прийняття рішення щодо реорганізації Товариства</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Оголошення плану про припинення діяльності</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Оголошення про значну реструктуризацію або про початок її запровадження</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Істотні придбання активів, класифікація активів як утримуваних для продажу, інші вибуття активів або експропріація значних активів урядом</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Знищення (втрата) активів Товариства внаслідок пожежі, аварії, стихійного лиха або іншої надзвичайної події</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Значні операції зі звичайними акціями та операції з потенційними звичайними акціями після дати балансу</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Аномально великі зміни після дати балансу в цінах на активи або в курсах обміну іноземних валют</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Прийняття законодавчих актів, які впливають на діяльність Товариства</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так</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Прийняття значних зобов’язань або непередбачених зобов’язань, наприклад, унаслідок надання значних гарантій</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Початок крупного судового процесу, що виник виключно внаслідок подій, які відбулися після дати балансу</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Дивіденди за звітний період оголошені підприємством після дати балансу</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333333"/>
                <w:lang w:val="uk-UA"/>
              </w:rPr>
            </w:pPr>
            <w:r w:rsidRPr="00C86827">
              <w:rPr>
                <w:rFonts w:ascii="Times New Roman" w:hAnsi="Times New Roman" w:cs="Times New Roman"/>
                <w:bCs/>
                <w:color w:val="333333"/>
                <w:lang w:val="uk-UA"/>
              </w:rPr>
              <w:t>Укладення контрактів щодо значних капітальних і фінансових інвестицій</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000000"/>
                <w:lang w:val="uk-UA"/>
              </w:rPr>
            </w:pPr>
            <w:r w:rsidRPr="00C86827">
              <w:rPr>
                <w:rFonts w:ascii="Times New Roman" w:hAnsi="Times New Roman" w:cs="Times New Roman"/>
                <w:bCs/>
                <w:color w:val="000000"/>
                <w:lang w:val="uk-UA"/>
              </w:rPr>
              <w:lastRenderedPageBreak/>
              <w:t>Оголошення банкротом дебітора Товариства, заборгованість якого раніше була визнана сумнівною.</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000000"/>
                <w:lang w:val="uk-UA"/>
              </w:rPr>
            </w:pPr>
            <w:r w:rsidRPr="00C86827">
              <w:rPr>
                <w:rFonts w:ascii="Times New Roman" w:hAnsi="Times New Roman" w:cs="Times New Roman"/>
                <w:bCs/>
                <w:color w:val="000000"/>
                <w:lang w:val="uk-UA"/>
              </w:rPr>
              <w:t>Переоцінка активів після звітної дати, яка свідчить про стійке зниження їхньої вартості, визначеної на дату балансу.</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hideMark/>
          </w:tcPr>
          <w:p w:rsidR="00C86827" w:rsidRPr="00C86827" w:rsidRDefault="00C86827" w:rsidP="00171C53">
            <w:pPr>
              <w:suppressAutoHyphens/>
              <w:rPr>
                <w:rFonts w:ascii="Times New Roman" w:hAnsi="Times New Roman" w:cs="Times New Roman"/>
                <w:bCs/>
                <w:color w:val="000000"/>
                <w:lang w:val="uk-UA"/>
              </w:rPr>
            </w:pPr>
            <w:r w:rsidRPr="00C86827">
              <w:rPr>
                <w:rFonts w:ascii="Times New Roman" w:hAnsi="Times New Roman" w:cs="Times New Roman"/>
                <w:bCs/>
                <w:color w:val="000000"/>
                <w:lang w:val="uk-UA"/>
              </w:rPr>
              <w:t>Продаж запасів, який свідчить про необґрунтованість оцінки чистої вартості їх реалізації на дату балансу</w:t>
            </w:r>
          </w:p>
        </w:tc>
        <w:tc>
          <w:tcPr>
            <w:tcW w:w="987" w:type="pct"/>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r w:rsidR="00C86827" w:rsidRPr="00C86827" w:rsidTr="00171C53">
        <w:trPr>
          <w:trHeight w:val="20"/>
          <w:tblCellSpacing w:w="15" w:type="dxa"/>
        </w:trPr>
        <w:tc>
          <w:tcPr>
            <w:tcW w:w="3969" w:type="pct"/>
            <w:gridSpan w:val="4"/>
            <w:tcBorders>
              <w:top w:val="nil"/>
              <w:left w:val="nil"/>
              <w:bottom w:val="single" w:sz="18" w:space="0" w:color="auto"/>
              <w:right w:val="nil"/>
            </w:tcBorders>
            <w:hideMark/>
          </w:tcPr>
          <w:p w:rsidR="00C86827" w:rsidRPr="00C86827" w:rsidRDefault="00C86827" w:rsidP="00171C53">
            <w:pPr>
              <w:suppressAutoHyphens/>
              <w:rPr>
                <w:rFonts w:ascii="Times New Roman" w:hAnsi="Times New Roman" w:cs="Times New Roman"/>
                <w:bCs/>
                <w:color w:val="000000"/>
                <w:lang w:val="uk-UA"/>
              </w:rPr>
            </w:pPr>
            <w:r w:rsidRPr="00C86827">
              <w:rPr>
                <w:rFonts w:ascii="Times New Roman" w:hAnsi="Times New Roman" w:cs="Times New Roman"/>
                <w:bCs/>
                <w:color w:val="000000"/>
                <w:lang w:val="uk-UA"/>
              </w:rPr>
              <w:t>Виявлення помилок або порушень законодавства, що призвели до перекручення даних фінансової звітності</w:t>
            </w:r>
          </w:p>
        </w:tc>
        <w:tc>
          <w:tcPr>
            <w:tcW w:w="987" w:type="pct"/>
            <w:tcBorders>
              <w:top w:val="nil"/>
              <w:left w:val="nil"/>
              <w:bottom w:val="single" w:sz="18" w:space="0" w:color="auto"/>
              <w:right w:val="nil"/>
            </w:tcBorders>
            <w:hideMark/>
          </w:tcPr>
          <w:p w:rsidR="00C86827" w:rsidRPr="00C86827" w:rsidRDefault="00C86827" w:rsidP="00171C53">
            <w:pPr>
              <w:suppressAutoHyphens/>
              <w:jc w:val="center"/>
              <w:rPr>
                <w:rFonts w:ascii="Times New Roman" w:hAnsi="Times New Roman" w:cs="Times New Roman"/>
                <w:color w:val="333333"/>
                <w:lang w:val="uk-UA"/>
              </w:rPr>
            </w:pPr>
            <w:r w:rsidRPr="00C86827">
              <w:rPr>
                <w:rFonts w:ascii="Times New Roman" w:hAnsi="Times New Roman" w:cs="Times New Roman"/>
                <w:color w:val="333333"/>
                <w:lang w:val="uk-UA"/>
              </w:rPr>
              <w:t>ні</w:t>
            </w:r>
          </w:p>
        </w:tc>
      </w:tr>
    </w:tbl>
    <w:p w:rsidR="00C86827" w:rsidRPr="00C86827" w:rsidRDefault="00C86827" w:rsidP="00C86827">
      <w:pPr>
        <w:shd w:val="clear" w:color="auto" w:fill="FFFFFF"/>
        <w:autoSpaceDE w:val="0"/>
        <w:autoSpaceDN w:val="0"/>
        <w:adjustRightInd w:val="0"/>
        <w:ind w:firstLine="397"/>
        <w:jc w:val="both"/>
        <w:rPr>
          <w:rFonts w:ascii="Times New Roman" w:hAnsi="Times New Roman" w:cs="Times New Roman"/>
          <w:lang w:val="uk-UA"/>
        </w:rPr>
      </w:pPr>
    </w:p>
    <w:p w:rsidR="00C86827" w:rsidRPr="00C86827" w:rsidRDefault="00C86827" w:rsidP="00C86827">
      <w:pPr>
        <w:spacing w:before="120" w:after="120"/>
        <w:jc w:val="both"/>
        <w:rPr>
          <w:rFonts w:ascii="Times New Roman" w:hAnsi="Times New Roman" w:cs="Times New Roman"/>
          <w:b/>
          <w:lang w:val="uk-UA"/>
        </w:rPr>
      </w:pPr>
      <w:r w:rsidRPr="00C86827">
        <w:rPr>
          <w:rFonts w:ascii="Times New Roman" w:hAnsi="Times New Roman" w:cs="Times New Roman"/>
          <w:lang w:val="uk-UA"/>
        </w:rPr>
        <w:t>Вплив війни та події,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 Проте, управлінським персоналом, вплив війни на діяльність Товариства регулярно переглядається. Товариство повністю дотримується застосовних стандартів бухгалтерського обліку стосовно розгляду подій після звітного періоду та оцінки безперервності діяльності.          Після звітної дати події, наслідки яких мали б суттєвий вплив на фінансову звітність</w:t>
      </w:r>
      <w:r w:rsidR="00763A5C">
        <w:rPr>
          <w:rFonts w:ascii="Times New Roman" w:hAnsi="Times New Roman" w:cs="Times New Roman"/>
          <w:lang w:val="uk-UA"/>
        </w:rPr>
        <w:t xml:space="preserve"> за рік, що закінчився 31.12.2023</w:t>
      </w:r>
      <w:r w:rsidRPr="00C86827">
        <w:rPr>
          <w:rFonts w:ascii="Times New Roman" w:hAnsi="Times New Roman" w:cs="Times New Roman"/>
          <w:lang w:val="uk-UA"/>
        </w:rPr>
        <w:t xml:space="preserve"> року, до дати затвер</w:t>
      </w:r>
      <w:r w:rsidR="00763A5C">
        <w:rPr>
          <w:rFonts w:ascii="Times New Roman" w:hAnsi="Times New Roman" w:cs="Times New Roman"/>
          <w:lang w:val="uk-UA"/>
        </w:rPr>
        <w:t>дження фінансової звітності – 08.02.2024</w:t>
      </w:r>
      <w:r w:rsidRPr="00C86827">
        <w:rPr>
          <w:rFonts w:ascii="Times New Roman" w:hAnsi="Times New Roman" w:cs="Times New Roman"/>
          <w:lang w:val="uk-UA"/>
        </w:rPr>
        <w:t xml:space="preserve"> року не відбувались.</w:t>
      </w:r>
    </w:p>
    <w:p w:rsidR="00EB088E" w:rsidRPr="00EB088E" w:rsidRDefault="00EB088E" w:rsidP="00556B20">
      <w:pPr>
        <w:spacing w:after="0" w:line="240" w:lineRule="auto"/>
        <w:jc w:val="both"/>
        <w:rPr>
          <w:rFonts w:ascii="Times New Roman" w:eastAsia="Times New Roman" w:hAnsi="Times New Roman" w:cs="Times New Roman"/>
          <w:noProof/>
          <w:sz w:val="24"/>
          <w:szCs w:val="24"/>
          <w:lang w:val="uk-UA" w:eastAsia="ru-RU"/>
        </w:rPr>
      </w:pPr>
    </w:p>
    <w:p w:rsidR="00556B20" w:rsidRPr="00C86827" w:rsidRDefault="00556B20" w:rsidP="00E02E6E">
      <w:pPr>
        <w:jc w:val="both"/>
        <w:rPr>
          <w:rFonts w:ascii="Times New Roman" w:hAnsi="Times New Roman" w:cs="Times New Roman"/>
          <w:sz w:val="20"/>
          <w:szCs w:val="20"/>
          <w:lang w:val="uk-UA"/>
        </w:rPr>
      </w:pPr>
    </w:p>
    <w:p w:rsidR="004D0A70" w:rsidRDefault="004D0A70" w:rsidP="004D0A70">
      <w:pPr>
        <w:spacing w:line="240" w:lineRule="auto"/>
        <w:jc w:val="both"/>
        <w:rPr>
          <w:rFonts w:ascii="Times New Roman" w:hAnsi="Times New Roman" w:cs="Times New Roman"/>
          <w:sz w:val="20"/>
          <w:szCs w:val="20"/>
          <w:lang w:val="uk-UA"/>
        </w:rPr>
      </w:pPr>
    </w:p>
    <w:p w:rsidR="004D0A70" w:rsidRPr="00C86827" w:rsidRDefault="004D0A70" w:rsidP="004D0A70">
      <w:pPr>
        <w:jc w:val="both"/>
        <w:rPr>
          <w:rFonts w:ascii="Times New Roman" w:hAnsi="Times New Roman" w:cs="Times New Roman"/>
          <w:lang w:val="uk-UA"/>
        </w:rPr>
      </w:pPr>
      <w:r w:rsidRPr="00C86827">
        <w:rPr>
          <w:rFonts w:ascii="Times New Roman" w:hAnsi="Times New Roman" w:cs="Times New Roman"/>
          <w:lang w:val="uk-UA"/>
        </w:rPr>
        <w:t>Керівник                                                                         К.В. Титаренко</w:t>
      </w:r>
    </w:p>
    <w:p w:rsidR="004D0A70" w:rsidRPr="00C86827" w:rsidRDefault="004D0A70" w:rsidP="004D0A70">
      <w:pPr>
        <w:jc w:val="both"/>
        <w:rPr>
          <w:rFonts w:ascii="Times New Roman" w:hAnsi="Times New Roman" w:cs="Times New Roman"/>
          <w:lang w:val="uk-UA"/>
        </w:rPr>
      </w:pPr>
      <w:r w:rsidRPr="00C86827">
        <w:rPr>
          <w:rFonts w:ascii="Times New Roman" w:hAnsi="Times New Roman" w:cs="Times New Roman"/>
          <w:lang w:val="uk-UA"/>
        </w:rPr>
        <w:t>Головний бухгалтер                                                       Т.В. Обухова</w:t>
      </w:r>
    </w:p>
    <w:p w:rsidR="004D0A70" w:rsidRDefault="004D0A70" w:rsidP="004D0A70">
      <w:pPr>
        <w:spacing w:line="240" w:lineRule="auto"/>
        <w:jc w:val="both"/>
        <w:rPr>
          <w:rFonts w:ascii="Times New Roman" w:hAnsi="Times New Roman" w:cs="Times New Roman"/>
          <w:sz w:val="20"/>
          <w:szCs w:val="20"/>
          <w:lang w:val="uk-UA"/>
        </w:rPr>
      </w:pPr>
    </w:p>
    <w:p w:rsidR="00E32DEF" w:rsidRPr="004C1618" w:rsidRDefault="00E32DEF" w:rsidP="000D50E3">
      <w:pPr>
        <w:jc w:val="both"/>
        <w:rPr>
          <w:rFonts w:ascii="Times New Roman" w:hAnsi="Times New Roman" w:cs="Times New Roman"/>
          <w:sz w:val="20"/>
          <w:szCs w:val="20"/>
          <w:lang w:val="uk-UA"/>
        </w:rPr>
      </w:pPr>
    </w:p>
    <w:p w:rsidR="000D50E3" w:rsidRPr="001B2662" w:rsidRDefault="000D50E3" w:rsidP="00E81C24">
      <w:pPr>
        <w:jc w:val="both"/>
        <w:rPr>
          <w:rFonts w:ascii="Times New Roman" w:hAnsi="Times New Roman" w:cs="Times New Roman"/>
          <w:sz w:val="20"/>
          <w:szCs w:val="20"/>
          <w:lang w:val="uk-UA"/>
        </w:rPr>
      </w:pPr>
    </w:p>
    <w:p w:rsidR="00E81C24" w:rsidRPr="004C1618" w:rsidRDefault="00E81C24" w:rsidP="00E81C24">
      <w:pPr>
        <w:jc w:val="both"/>
        <w:rPr>
          <w:rFonts w:ascii="Times New Roman" w:hAnsi="Times New Roman" w:cs="Times New Roman"/>
          <w:sz w:val="20"/>
          <w:szCs w:val="20"/>
          <w:lang w:val="uk-UA"/>
        </w:rPr>
      </w:pPr>
    </w:p>
    <w:p w:rsidR="00E81C24" w:rsidRPr="00E81C24" w:rsidRDefault="00E81C24" w:rsidP="000B71DC">
      <w:pPr>
        <w:jc w:val="both"/>
        <w:rPr>
          <w:rFonts w:ascii="Times New Roman" w:hAnsi="Times New Roman" w:cs="Times New Roman"/>
          <w:sz w:val="20"/>
          <w:szCs w:val="20"/>
          <w:lang w:val="uk-UA"/>
        </w:rPr>
      </w:pPr>
    </w:p>
    <w:p w:rsidR="005F0625" w:rsidRDefault="005F0625" w:rsidP="00283726">
      <w:pPr>
        <w:rPr>
          <w:rFonts w:ascii="Times New Roman" w:hAnsi="Times New Roman" w:cs="Times New Roman"/>
          <w:sz w:val="20"/>
          <w:szCs w:val="20"/>
          <w:lang w:val="uk-UA"/>
        </w:rPr>
      </w:pPr>
    </w:p>
    <w:p w:rsidR="008645DF" w:rsidRDefault="008645DF" w:rsidP="00283726">
      <w:pPr>
        <w:rPr>
          <w:rFonts w:ascii="Times New Roman" w:hAnsi="Times New Roman" w:cs="Times New Roman"/>
          <w:sz w:val="20"/>
          <w:szCs w:val="20"/>
          <w:lang w:val="uk-UA"/>
        </w:rPr>
      </w:pPr>
    </w:p>
    <w:p w:rsidR="0012332D" w:rsidRPr="0094680F" w:rsidRDefault="0012332D" w:rsidP="0012332D">
      <w:pPr>
        <w:pStyle w:val="ABC-BulletsinNotes"/>
        <w:numPr>
          <w:ilvl w:val="0"/>
          <w:numId w:val="0"/>
        </w:numPr>
        <w:rPr>
          <w:rFonts w:ascii="Times New Roman" w:hAnsi="Times New Roman"/>
          <w:sz w:val="20"/>
          <w:lang w:val="uk-UA"/>
        </w:rPr>
      </w:pPr>
    </w:p>
    <w:p w:rsidR="0070072B" w:rsidRPr="0094680F" w:rsidRDefault="0070072B" w:rsidP="0070072B">
      <w:pPr>
        <w:pStyle w:val="ABC-BulletsinNotes"/>
        <w:numPr>
          <w:ilvl w:val="0"/>
          <w:numId w:val="0"/>
        </w:numPr>
        <w:ind w:left="720" w:hanging="360"/>
        <w:rPr>
          <w:rFonts w:ascii="Times New Roman" w:hAnsi="Times New Roman"/>
          <w:sz w:val="20"/>
          <w:lang w:val="uk-UA"/>
        </w:rPr>
      </w:pPr>
    </w:p>
    <w:p w:rsidR="00044A8C" w:rsidRDefault="00044A8C" w:rsidP="00283726">
      <w:pPr>
        <w:rPr>
          <w:rFonts w:ascii="Times New Roman" w:hAnsi="Times New Roman" w:cs="Times New Roman"/>
          <w:sz w:val="20"/>
          <w:szCs w:val="20"/>
          <w:lang w:val="uk-UA"/>
        </w:rPr>
      </w:pPr>
    </w:p>
    <w:p w:rsidR="00044A8C" w:rsidRDefault="00044A8C" w:rsidP="0022094D">
      <w:pPr>
        <w:ind w:left="360"/>
        <w:jc w:val="both"/>
        <w:rPr>
          <w:rFonts w:ascii="Times New Roman" w:hAnsi="Times New Roman" w:cs="Times New Roman"/>
          <w:b/>
          <w:sz w:val="20"/>
          <w:szCs w:val="20"/>
          <w:lang w:val="uk-UA"/>
        </w:rPr>
      </w:pPr>
    </w:p>
    <w:p w:rsidR="0012332D" w:rsidRDefault="0012332D" w:rsidP="0022094D">
      <w:pPr>
        <w:ind w:left="360"/>
        <w:jc w:val="both"/>
        <w:rPr>
          <w:rFonts w:ascii="Times New Roman" w:hAnsi="Times New Roman" w:cs="Times New Roman"/>
          <w:b/>
          <w:sz w:val="20"/>
          <w:szCs w:val="20"/>
          <w:lang w:val="uk-UA"/>
        </w:rPr>
      </w:pPr>
    </w:p>
    <w:p w:rsidR="0012332D" w:rsidRDefault="0012332D" w:rsidP="0022094D">
      <w:pPr>
        <w:ind w:left="360"/>
        <w:jc w:val="both"/>
        <w:rPr>
          <w:rFonts w:ascii="Times New Roman" w:hAnsi="Times New Roman" w:cs="Times New Roman"/>
          <w:b/>
          <w:sz w:val="20"/>
          <w:szCs w:val="20"/>
          <w:lang w:val="uk-UA"/>
        </w:rPr>
      </w:pPr>
    </w:p>
    <w:p w:rsidR="0012332D" w:rsidRDefault="0012332D" w:rsidP="0022094D">
      <w:pPr>
        <w:ind w:left="360"/>
        <w:jc w:val="both"/>
        <w:rPr>
          <w:rFonts w:ascii="Times New Roman" w:hAnsi="Times New Roman" w:cs="Times New Roman"/>
          <w:b/>
          <w:sz w:val="20"/>
          <w:szCs w:val="20"/>
          <w:lang w:val="uk-UA"/>
        </w:rPr>
      </w:pPr>
    </w:p>
    <w:p w:rsidR="0012332D" w:rsidRDefault="0012332D" w:rsidP="0022094D">
      <w:pPr>
        <w:ind w:left="360"/>
        <w:jc w:val="both"/>
        <w:rPr>
          <w:rFonts w:ascii="Times New Roman" w:hAnsi="Times New Roman" w:cs="Times New Roman"/>
          <w:b/>
          <w:sz w:val="20"/>
          <w:szCs w:val="20"/>
          <w:lang w:val="uk-UA"/>
        </w:rPr>
      </w:pPr>
    </w:p>
    <w:p w:rsidR="0012332D" w:rsidRDefault="0012332D" w:rsidP="0022094D">
      <w:pPr>
        <w:ind w:left="360"/>
        <w:jc w:val="both"/>
        <w:rPr>
          <w:rFonts w:ascii="Times New Roman" w:hAnsi="Times New Roman" w:cs="Times New Roman"/>
          <w:b/>
          <w:sz w:val="20"/>
          <w:szCs w:val="20"/>
          <w:lang w:val="uk-UA"/>
        </w:rPr>
      </w:pPr>
    </w:p>
    <w:p w:rsidR="0012332D" w:rsidRDefault="0012332D" w:rsidP="0022094D">
      <w:pPr>
        <w:ind w:left="360"/>
        <w:jc w:val="both"/>
        <w:rPr>
          <w:rFonts w:ascii="Times New Roman" w:hAnsi="Times New Roman" w:cs="Times New Roman"/>
          <w:b/>
          <w:sz w:val="20"/>
          <w:szCs w:val="20"/>
          <w:lang w:val="uk-UA"/>
        </w:rPr>
      </w:pPr>
    </w:p>
    <w:p w:rsidR="0012332D" w:rsidRDefault="0012332D" w:rsidP="0022094D">
      <w:pPr>
        <w:ind w:left="360"/>
        <w:jc w:val="both"/>
        <w:rPr>
          <w:rFonts w:ascii="Times New Roman" w:hAnsi="Times New Roman" w:cs="Times New Roman"/>
          <w:b/>
          <w:sz w:val="20"/>
          <w:szCs w:val="20"/>
          <w:lang w:val="uk-UA"/>
        </w:rPr>
      </w:pPr>
    </w:p>
    <w:p w:rsidR="0022094D" w:rsidRPr="004C1618" w:rsidRDefault="0022094D" w:rsidP="00283726">
      <w:pPr>
        <w:rPr>
          <w:rFonts w:ascii="Times New Roman" w:hAnsi="Times New Roman" w:cs="Times New Roman"/>
          <w:sz w:val="20"/>
          <w:szCs w:val="20"/>
          <w:lang w:val="uk-UA"/>
        </w:rPr>
      </w:pPr>
    </w:p>
    <w:p w:rsidR="00283726" w:rsidRPr="004C1618" w:rsidRDefault="00283726" w:rsidP="00283726">
      <w:pPr>
        <w:jc w:val="center"/>
        <w:rPr>
          <w:rFonts w:ascii="Times New Roman" w:hAnsi="Times New Roman" w:cs="Times New Roman"/>
          <w:sz w:val="20"/>
          <w:szCs w:val="20"/>
          <w:lang w:val="uk-UA"/>
        </w:rPr>
      </w:pPr>
    </w:p>
    <w:p w:rsidR="00492EBF" w:rsidRPr="004C1618" w:rsidRDefault="00492EBF" w:rsidP="00492EBF">
      <w:pPr>
        <w:pStyle w:val="a3"/>
        <w:jc w:val="both"/>
        <w:rPr>
          <w:rFonts w:ascii="Times New Roman" w:hAnsi="Times New Roman" w:cs="Times New Roman"/>
          <w:sz w:val="20"/>
          <w:szCs w:val="20"/>
          <w:lang w:val="uk-UA"/>
        </w:rPr>
      </w:pPr>
    </w:p>
    <w:p w:rsidR="00A704A2" w:rsidRPr="004C1618" w:rsidRDefault="00A704A2" w:rsidP="00A704A2">
      <w:pPr>
        <w:pStyle w:val="a3"/>
        <w:jc w:val="both"/>
        <w:rPr>
          <w:rFonts w:ascii="Times New Roman" w:hAnsi="Times New Roman" w:cs="Times New Roman"/>
          <w:sz w:val="20"/>
          <w:szCs w:val="20"/>
          <w:lang w:val="uk-UA"/>
        </w:rPr>
      </w:pPr>
    </w:p>
    <w:p w:rsidR="00A704A2" w:rsidRPr="004C1618" w:rsidRDefault="00A704A2" w:rsidP="00A704A2">
      <w:pPr>
        <w:pStyle w:val="a3"/>
        <w:jc w:val="both"/>
        <w:rPr>
          <w:rFonts w:ascii="Times New Roman" w:hAnsi="Times New Roman" w:cs="Times New Roman"/>
          <w:sz w:val="20"/>
          <w:szCs w:val="20"/>
          <w:lang w:val="uk-UA"/>
        </w:rPr>
      </w:pPr>
    </w:p>
    <w:p w:rsidR="00A704A2" w:rsidRPr="004C1618" w:rsidRDefault="00A704A2" w:rsidP="00A704A2">
      <w:pPr>
        <w:pStyle w:val="a3"/>
        <w:jc w:val="both"/>
        <w:rPr>
          <w:rFonts w:ascii="Times New Roman" w:hAnsi="Times New Roman" w:cs="Times New Roman"/>
          <w:sz w:val="20"/>
          <w:szCs w:val="20"/>
          <w:lang w:val="uk-UA"/>
        </w:rPr>
      </w:pPr>
    </w:p>
    <w:p w:rsidR="00DC619A" w:rsidRPr="004C1618" w:rsidRDefault="00DC619A" w:rsidP="0000513B">
      <w:pPr>
        <w:jc w:val="both"/>
        <w:rPr>
          <w:rFonts w:ascii="Times New Roman" w:hAnsi="Times New Roman" w:cs="Times New Roman"/>
          <w:sz w:val="20"/>
          <w:szCs w:val="20"/>
          <w:lang w:val="uk-UA"/>
        </w:rPr>
      </w:pPr>
    </w:p>
    <w:p w:rsidR="001D4465" w:rsidRPr="004C1618" w:rsidRDefault="001D4465" w:rsidP="000D5F29">
      <w:pPr>
        <w:jc w:val="both"/>
        <w:rPr>
          <w:rFonts w:ascii="Times New Roman" w:hAnsi="Times New Roman" w:cs="Times New Roman"/>
          <w:sz w:val="20"/>
          <w:szCs w:val="20"/>
          <w:lang w:val="uk-UA"/>
        </w:rPr>
      </w:pPr>
    </w:p>
    <w:p w:rsidR="006D3721" w:rsidRPr="004C1618" w:rsidRDefault="006D3721" w:rsidP="000D5F29">
      <w:pPr>
        <w:jc w:val="both"/>
        <w:rPr>
          <w:rFonts w:ascii="Times New Roman" w:hAnsi="Times New Roman" w:cs="Times New Roman"/>
          <w:sz w:val="20"/>
          <w:szCs w:val="20"/>
          <w:lang w:val="uk-UA"/>
        </w:rPr>
      </w:pPr>
    </w:p>
    <w:p w:rsidR="006D3721" w:rsidRPr="004C1618" w:rsidRDefault="006D3721">
      <w:pPr>
        <w:rPr>
          <w:rFonts w:ascii="Times New Roman" w:hAnsi="Times New Roman" w:cs="Times New Roman"/>
          <w:sz w:val="20"/>
          <w:szCs w:val="20"/>
          <w:lang w:val="uk-UA"/>
        </w:rPr>
      </w:pPr>
    </w:p>
    <w:sectPr w:rsidR="006D3721" w:rsidRPr="004C1618" w:rsidSect="007A1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orbel"/>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tersburg">
    <w:altName w:val="Courier New"/>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wiss Light 10p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8B6D350"/>
    <w:lvl w:ilvl="0">
      <w:start w:val="1"/>
      <w:numFmt w:val="decimal"/>
      <w:pStyle w:val="5"/>
      <w:lvlText w:val="%1."/>
      <w:lvlJc w:val="left"/>
      <w:pPr>
        <w:tabs>
          <w:tab w:val="num" w:pos="643"/>
        </w:tabs>
        <w:ind w:left="643" w:hanging="360"/>
      </w:pPr>
      <w:rPr>
        <w:rFonts w:cs="Times New Roman"/>
      </w:rPr>
    </w:lvl>
  </w:abstractNum>
  <w:abstractNum w:abstractNumId="1">
    <w:nsid w:val="FFFFFF80"/>
    <w:multiLevelType w:val="singleLevel"/>
    <w:tmpl w:val="A4E2FD6A"/>
    <w:lvl w:ilvl="0">
      <w:start w:val="1"/>
      <w:numFmt w:val="bullet"/>
      <w:pStyle w:val="50"/>
      <w:lvlText w:val=""/>
      <w:lvlJc w:val="left"/>
      <w:pPr>
        <w:tabs>
          <w:tab w:val="num" w:pos="1492"/>
        </w:tabs>
        <w:ind w:left="1492" w:hanging="360"/>
      </w:pPr>
      <w:rPr>
        <w:rFonts w:ascii="Symbol" w:hAnsi="Symbol" w:hint="default"/>
      </w:rPr>
    </w:lvl>
  </w:abstractNum>
  <w:abstractNum w:abstractNumId="2">
    <w:nsid w:val="FFFFFF81"/>
    <w:multiLevelType w:val="singleLevel"/>
    <w:tmpl w:val="6CB866DC"/>
    <w:lvl w:ilvl="0">
      <w:start w:val="1"/>
      <w:numFmt w:val="bullet"/>
      <w:pStyle w:val="Report"/>
      <w:lvlText w:val=""/>
      <w:lvlJc w:val="left"/>
      <w:pPr>
        <w:tabs>
          <w:tab w:val="num" w:pos="1209"/>
        </w:tabs>
        <w:ind w:left="1209" w:hanging="360"/>
      </w:pPr>
      <w:rPr>
        <w:rFonts w:ascii="Symbol" w:hAnsi="Symbol" w:hint="default"/>
      </w:rPr>
    </w:lvl>
  </w:abstractNum>
  <w:abstractNum w:abstractNumId="3">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C35A7E"/>
    <w:multiLevelType w:val="hybridMultilevel"/>
    <w:tmpl w:val="1632C39E"/>
    <w:lvl w:ilvl="0" w:tplc="63CE2FC6">
      <w:numFmt w:val="bullet"/>
      <w:pStyle w:val="ABC-BulletsinNotes"/>
      <w:lvlText w:val="-"/>
      <w:lvlJc w:val="left"/>
      <w:pPr>
        <w:ind w:left="720" w:hanging="360"/>
      </w:pPr>
      <w:rPr>
        <w:rFonts w:ascii="Times New Roman" w:eastAsiaTheme="minorHAnsi" w:hAnsi="Times New Roman" w:cs="Times New Roman"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E7C56"/>
    <w:multiLevelType w:val="hybridMultilevel"/>
    <w:tmpl w:val="6AB669B4"/>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7">
    <w:nsid w:val="13A2644D"/>
    <w:multiLevelType w:val="hybridMultilevel"/>
    <w:tmpl w:val="597C7810"/>
    <w:lvl w:ilvl="0" w:tplc="56EE6626">
      <w:start w:val="1"/>
      <w:numFmt w:val="russianLower"/>
      <w:lvlText w:val="%1)"/>
      <w:lvlJc w:val="left"/>
      <w:pPr>
        <w:tabs>
          <w:tab w:val="num" w:pos="1647"/>
        </w:tabs>
        <w:ind w:left="1647" w:hanging="567"/>
      </w:pPr>
      <w:rPr>
        <w:rFonts w:ascii="Times New Roman" w:hAnsi="Times New Roman" w:cs="Times New Roman" w:hint="default"/>
      </w:rPr>
    </w:lvl>
    <w:lvl w:ilvl="1" w:tplc="018472D8">
      <w:start w:val="1"/>
      <w:numFmt w:val="bullet"/>
      <w:lvlText w:val=""/>
      <w:lvlJc w:val="left"/>
      <w:pPr>
        <w:tabs>
          <w:tab w:val="num" w:pos="1440"/>
        </w:tabs>
        <w:ind w:left="1440" w:hanging="360"/>
      </w:pPr>
      <w:rPr>
        <w:rFonts w:ascii="Symbol" w:hAnsi="Symbol" w:hint="default"/>
        <w:color w:val="auto"/>
      </w:rPr>
    </w:lvl>
    <w:lvl w:ilvl="2" w:tplc="752A5A2C">
      <w:start w:val="2010"/>
      <w:numFmt w:val="decimal"/>
      <w:lvlText w:val="%3"/>
      <w:lvlJc w:val="left"/>
      <w:pPr>
        <w:tabs>
          <w:tab w:val="num" w:pos="2460"/>
        </w:tabs>
        <w:ind w:left="2460" w:hanging="4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DE6389"/>
    <w:multiLevelType w:val="hybridMultilevel"/>
    <w:tmpl w:val="AE4C1F96"/>
    <w:lvl w:ilvl="0" w:tplc="C6D21F8C">
      <w:start w:val="1"/>
      <w:numFmt w:val="decimal"/>
      <w:pStyle w:val="ABCNumbered"/>
      <w:lvlText w:val="%1"/>
      <w:lvlJc w:val="left"/>
      <w:pPr>
        <w:tabs>
          <w:tab w:val="num" w:pos="567"/>
        </w:tabs>
        <w:ind w:left="567" w:hanging="567"/>
      </w:pPr>
      <w:rPr>
        <w:rFonts w:cs="Times New Roman" w:hint="default"/>
        <w:b w:val="0"/>
        <w:i w:val="0"/>
        <w:caps w:val="0"/>
        <w:strike w:val="0"/>
        <w:dstrike w:val="0"/>
        <w:vanish w:val="0"/>
        <w:color w:val="auto"/>
        <w:sz w:val="18"/>
        <w:szCs w:val="1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854053D"/>
    <w:multiLevelType w:val="multilevel"/>
    <w:tmpl w:val="2938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9F710E"/>
    <w:multiLevelType w:val="hybridMultilevel"/>
    <w:tmpl w:val="AB30E42E"/>
    <w:lvl w:ilvl="0" w:tplc="FFFFFFFF">
      <w:start w:val="1"/>
      <w:numFmt w:val="bullet"/>
      <w:pStyle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1">
    <w:nsid w:val="2E5E06F3"/>
    <w:multiLevelType w:val="singleLevel"/>
    <w:tmpl w:val="17BE56BC"/>
    <w:lvl w:ilvl="0">
      <w:start w:val="1"/>
      <w:numFmt w:val="bullet"/>
      <w:pStyle w:val="Bullet0"/>
      <w:lvlText w:val=""/>
      <w:lvlJc w:val="left"/>
      <w:pPr>
        <w:tabs>
          <w:tab w:val="num" w:pos="360"/>
        </w:tabs>
        <w:ind w:left="360" w:hanging="360"/>
      </w:pPr>
      <w:rPr>
        <w:rFonts w:ascii="Symbol" w:hAnsi="Symbol" w:hint="default"/>
      </w:rPr>
    </w:lvl>
  </w:abstractNum>
  <w:abstractNum w:abstractNumId="12">
    <w:nsid w:val="39483EAA"/>
    <w:multiLevelType w:val="multilevel"/>
    <w:tmpl w:val="656A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A0FF2"/>
    <w:multiLevelType w:val="hybridMultilevel"/>
    <w:tmpl w:val="F33E28AE"/>
    <w:lvl w:ilvl="0" w:tplc="041B0001">
      <w:start w:val="1"/>
      <w:numFmt w:val="bullet"/>
      <w:pStyle w:val="Bullet1"/>
      <w:lvlText w:val=""/>
      <w:lvlJc w:val="left"/>
      <w:pPr>
        <w:tabs>
          <w:tab w:val="num" w:pos="1033"/>
        </w:tabs>
        <w:ind w:left="1033" w:hanging="992"/>
      </w:pPr>
      <w:rPr>
        <w:rFonts w:ascii="Symbol" w:hAnsi="Symbol" w:hint="default"/>
      </w:rPr>
    </w:lvl>
    <w:lvl w:ilvl="1" w:tplc="041B0003" w:tentative="1">
      <w:start w:val="1"/>
      <w:numFmt w:val="bullet"/>
      <w:lvlText w:val="o"/>
      <w:lvlJc w:val="left"/>
      <w:pPr>
        <w:tabs>
          <w:tab w:val="num" w:pos="1481"/>
        </w:tabs>
        <w:ind w:left="1481" w:hanging="360"/>
      </w:pPr>
      <w:rPr>
        <w:rFonts w:ascii="Courier New" w:hAnsi="Courier New" w:hint="default"/>
      </w:rPr>
    </w:lvl>
    <w:lvl w:ilvl="2" w:tplc="041B0005" w:tentative="1">
      <w:start w:val="1"/>
      <w:numFmt w:val="bullet"/>
      <w:lvlText w:val=""/>
      <w:lvlJc w:val="left"/>
      <w:pPr>
        <w:tabs>
          <w:tab w:val="num" w:pos="2201"/>
        </w:tabs>
        <w:ind w:left="2201" w:hanging="360"/>
      </w:pPr>
      <w:rPr>
        <w:rFonts w:ascii="Wingdings" w:hAnsi="Wingdings" w:hint="default"/>
      </w:rPr>
    </w:lvl>
    <w:lvl w:ilvl="3" w:tplc="041B0001" w:tentative="1">
      <w:start w:val="1"/>
      <w:numFmt w:val="bullet"/>
      <w:lvlText w:val=""/>
      <w:lvlJc w:val="left"/>
      <w:pPr>
        <w:tabs>
          <w:tab w:val="num" w:pos="2921"/>
        </w:tabs>
        <w:ind w:left="2921" w:hanging="360"/>
      </w:pPr>
      <w:rPr>
        <w:rFonts w:ascii="Symbol" w:hAnsi="Symbol" w:hint="default"/>
      </w:rPr>
    </w:lvl>
    <w:lvl w:ilvl="4" w:tplc="041B0003" w:tentative="1">
      <w:start w:val="1"/>
      <w:numFmt w:val="bullet"/>
      <w:lvlText w:val="o"/>
      <w:lvlJc w:val="left"/>
      <w:pPr>
        <w:tabs>
          <w:tab w:val="num" w:pos="3641"/>
        </w:tabs>
        <w:ind w:left="3641" w:hanging="360"/>
      </w:pPr>
      <w:rPr>
        <w:rFonts w:ascii="Courier New" w:hAnsi="Courier New" w:hint="default"/>
      </w:rPr>
    </w:lvl>
    <w:lvl w:ilvl="5" w:tplc="041B0005" w:tentative="1">
      <w:start w:val="1"/>
      <w:numFmt w:val="bullet"/>
      <w:lvlText w:val=""/>
      <w:lvlJc w:val="left"/>
      <w:pPr>
        <w:tabs>
          <w:tab w:val="num" w:pos="4361"/>
        </w:tabs>
        <w:ind w:left="4361" w:hanging="360"/>
      </w:pPr>
      <w:rPr>
        <w:rFonts w:ascii="Wingdings" w:hAnsi="Wingdings" w:hint="default"/>
      </w:rPr>
    </w:lvl>
    <w:lvl w:ilvl="6" w:tplc="041B0001" w:tentative="1">
      <w:start w:val="1"/>
      <w:numFmt w:val="bullet"/>
      <w:lvlText w:val=""/>
      <w:lvlJc w:val="left"/>
      <w:pPr>
        <w:tabs>
          <w:tab w:val="num" w:pos="5081"/>
        </w:tabs>
        <w:ind w:left="5081" w:hanging="360"/>
      </w:pPr>
      <w:rPr>
        <w:rFonts w:ascii="Symbol" w:hAnsi="Symbol" w:hint="default"/>
      </w:rPr>
    </w:lvl>
    <w:lvl w:ilvl="7" w:tplc="041B0003" w:tentative="1">
      <w:start w:val="1"/>
      <w:numFmt w:val="bullet"/>
      <w:lvlText w:val="o"/>
      <w:lvlJc w:val="left"/>
      <w:pPr>
        <w:tabs>
          <w:tab w:val="num" w:pos="5801"/>
        </w:tabs>
        <w:ind w:left="5801" w:hanging="360"/>
      </w:pPr>
      <w:rPr>
        <w:rFonts w:ascii="Courier New" w:hAnsi="Courier New" w:hint="default"/>
      </w:rPr>
    </w:lvl>
    <w:lvl w:ilvl="8" w:tplc="041B0005" w:tentative="1">
      <w:start w:val="1"/>
      <w:numFmt w:val="bullet"/>
      <w:lvlText w:val=""/>
      <w:lvlJc w:val="left"/>
      <w:pPr>
        <w:tabs>
          <w:tab w:val="num" w:pos="6521"/>
        </w:tabs>
        <w:ind w:left="6521" w:hanging="360"/>
      </w:pPr>
      <w:rPr>
        <w:rFonts w:ascii="Wingdings" w:hAnsi="Wingdings" w:hint="default"/>
      </w:rPr>
    </w:lvl>
  </w:abstractNum>
  <w:abstractNum w:abstractNumId="14">
    <w:nsid w:val="40467089"/>
    <w:multiLevelType w:val="multilevel"/>
    <w:tmpl w:val="2A20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BE46E8"/>
    <w:multiLevelType w:val="multilevel"/>
    <w:tmpl w:val="F4FA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973B19"/>
    <w:multiLevelType w:val="multilevel"/>
    <w:tmpl w:val="EA06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635265"/>
    <w:multiLevelType w:val="multilevel"/>
    <w:tmpl w:val="B9E290C4"/>
    <w:lvl w:ilvl="0">
      <w:start w:val="1"/>
      <w:numFmt w:val="decimal"/>
      <w:lvlText w:val="%1."/>
      <w:lvlJc w:val="left"/>
      <w:pPr>
        <w:ind w:left="720" w:hanging="360"/>
      </w:pPr>
      <w:rPr>
        <w:rFonts w:hint="default"/>
        <w:b/>
      </w:rPr>
    </w:lvl>
    <w:lvl w:ilvl="1">
      <w:start w:val="1"/>
      <w:numFmt w:val="decimal"/>
      <w:pStyle w:val="20"/>
      <w:isLgl/>
      <w:lvlText w:val="%1.%2."/>
      <w:lvlJc w:val="left"/>
      <w:pPr>
        <w:ind w:left="720" w:hanging="360"/>
      </w:pPr>
      <w:rPr>
        <w:rFonts w:hint="default"/>
        <w:b/>
      </w:rPr>
    </w:lvl>
    <w:lvl w:ilvl="2">
      <w:start w:val="1"/>
      <w:numFmt w:val="decimal"/>
      <w:pStyle w:val="30"/>
      <w:isLgl/>
      <w:lvlText w:val="%1.%2.%3."/>
      <w:lvlJc w:val="left"/>
      <w:pPr>
        <w:ind w:left="1080" w:hanging="720"/>
      </w:pPr>
      <w:rPr>
        <w:rFonts w:hint="default"/>
      </w:rPr>
    </w:lvl>
    <w:lvl w:ilvl="3">
      <w:start w:val="1"/>
      <w:numFmt w:val="decimal"/>
      <w:pStyle w:val="40"/>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DB138C3"/>
    <w:multiLevelType w:val="hybridMultilevel"/>
    <w:tmpl w:val="939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C46D30"/>
    <w:multiLevelType w:val="multilevel"/>
    <w:tmpl w:val="1B3A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8D7A2B"/>
    <w:multiLevelType w:val="hybridMultilevel"/>
    <w:tmpl w:val="13004C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BDC5CAD"/>
    <w:multiLevelType w:val="hybridMultilevel"/>
    <w:tmpl w:val="3FFE7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347D3F"/>
    <w:multiLevelType w:val="hybridMultilevel"/>
    <w:tmpl w:val="566E36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62E5300F"/>
    <w:multiLevelType w:val="multilevel"/>
    <w:tmpl w:val="C43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6654C"/>
    <w:multiLevelType w:val="hybridMultilevel"/>
    <w:tmpl w:val="AA18F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BC2001"/>
    <w:multiLevelType w:val="singleLevel"/>
    <w:tmpl w:val="A3D25F18"/>
    <w:lvl w:ilvl="0">
      <w:start w:val="1"/>
      <w:numFmt w:val="bullet"/>
      <w:pStyle w:val="Reportbullets"/>
      <w:lvlText w:val=""/>
      <w:lvlJc w:val="left"/>
      <w:pPr>
        <w:tabs>
          <w:tab w:val="num" w:pos="360"/>
        </w:tabs>
        <w:ind w:left="360" w:hanging="360"/>
      </w:pPr>
      <w:rPr>
        <w:rFonts w:ascii="Symbol" w:hAnsi="Symbol" w:hint="default"/>
      </w:rPr>
    </w:lvl>
  </w:abstractNum>
  <w:abstractNum w:abstractNumId="26">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nsid w:val="754C37C8"/>
    <w:multiLevelType w:val="singleLevel"/>
    <w:tmpl w:val="545A76BA"/>
    <w:name w:val="PwCListBullets1"/>
    <w:lvl w:ilvl="0">
      <w:start w:val="1"/>
      <w:numFmt w:val="decimal"/>
      <w:pStyle w:val="ABCNotes"/>
      <w:lvlText w:val="%1"/>
      <w:lvlJc w:val="left"/>
      <w:pPr>
        <w:tabs>
          <w:tab w:val="num" w:pos="360"/>
        </w:tabs>
        <w:ind w:left="360" w:hanging="360"/>
      </w:pPr>
      <w:rPr>
        <w:rFonts w:cs="Times New Roman"/>
      </w:rPr>
    </w:lvl>
  </w:abstractNum>
  <w:abstractNum w:abstractNumId="28">
    <w:nsid w:val="7B8C0654"/>
    <w:multiLevelType w:val="multilevel"/>
    <w:tmpl w:val="C676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283CA4"/>
    <w:multiLevelType w:val="multilevel"/>
    <w:tmpl w:val="42E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2"/>
  </w:num>
  <w:num w:numId="4">
    <w:abstractNumId w:val="1"/>
  </w:num>
  <w:num w:numId="5">
    <w:abstractNumId w:val="0"/>
  </w:num>
  <w:num w:numId="6">
    <w:abstractNumId w:val="27"/>
  </w:num>
  <w:num w:numId="7">
    <w:abstractNumId w:val="11"/>
  </w:num>
  <w:num w:numId="8">
    <w:abstractNumId w:val="25"/>
  </w:num>
  <w:num w:numId="9">
    <w:abstractNumId w:val="13"/>
  </w:num>
  <w:num w:numId="10">
    <w:abstractNumId w:val="10"/>
  </w:num>
  <w:num w:numId="11">
    <w:abstractNumId w:val="8"/>
  </w:num>
  <w:num w:numId="12">
    <w:abstractNumId w:val="26"/>
  </w:num>
  <w:num w:numId="13">
    <w:abstractNumId w:val="3"/>
  </w:num>
  <w:num w:numId="14">
    <w:abstractNumId w:val="24"/>
  </w:num>
  <w:num w:numId="15">
    <w:abstractNumId w:val="4"/>
  </w:num>
  <w:num w:numId="16">
    <w:abstractNumId w:val="18"/>
  </w:num>
  <w:num w:numId="17">
    <w:abstractNumId w:val="12"/>
  </w:num>
  <w:num w:numId="18">
    <w:abstractNumId w:val="22"/>
  </w:num>
  <w:num w:numId="19">
    <w:abstractNumId w:val="7"/>
  </w:num>
  <w:num w:numId="20">
    <w:abstractNumId w:val="21"/>
  </w:num>
  <w:num w:numId="21">
    <w:abstractNumId w:val="20"/>
  </w:num>
  <w:num w:numId="22">
    <w:abstractNumId w:val="6"/>
  </w:num>
  <w:num w:numId="23">
    <w:abstractNumId w:val="29"/>
  </w:num>
  <w:num w:numId="24">
    <w:abstractNumId w:val="9"/>
  </w:num>
  <w:num w:numId="25">
    <w:abstractNumId w:val="23"/>
  </w:num>
  <w:num w:numId="26">
    <w:abstractNumId w:val="14"/>
  </w:num>
  <w:num w:numId="27">
    <w:abstractNumId w:val="19"/>
  </w:num>
  <w:num w:numId="28">
    <w:abstractNumId w:val="28"/>
  </w:num>
  <w:num w:numId="29">
    <w:abstractNumId w:val="15"/>
  </w:num>
  <w:num w:numId="30">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grammar="clean"/>
  <w:defaultTabStop w:val="708"/>
  <w:hyphenationZone w:val="425"/>
  <w:characterSpacingControl w:val="doNotCompress"/>
  <w:compat/>
  <w:rsids>
    <w:rsidRoot w:val="001F20AA"/>
    <w:rsid w:val="00000FAB"/>
    <w:rsid w:val="00003DC7"/>
    <w:rsid w:val="00004599"/>
    <w:rsid w:val="0000513B"/>
    <w:rsid w:val="00017DB4"/>
    <w:rsid w:val="000204DF"/>
    <w:rsid w:val="000236E9"/>
    <w:rsid w:val="00025423"/>
    <w:rsid w:val="00033213"/>
    <w:rsid w:val="00037C85"/>
    <w:rsid w:val="00040D58"/>
    <w:rsid w:val="00044A8C"/>
    <w:rsid w:val="00053071"/>
    <w:rsid w:val="0005644B"/>
    <w:rsid w:val="00064FBB"/>
    <w:rsid w:val="000746C8"/>
    <w:rsid w:val="00081A7C"/>
    <w:rsid w:val="00086F96"/>
    <w:rsid w:val="0009427A"/>
    <w:rsid w:val="00096DB7"/>
    <w:rsid w:val="000A0E91"/>
    <w:rsid w:val="000B3C43"/>
    <w:rsid w:val="000B71DC"/>
    <w:rsid w:val="000C0729"/>
    <w:rsid w:val="000C0AA2"/>
    <w:rsid w:val="000D43EC"/>
    <w:rsid w:val="000D4CC7"/>
    <w:rsid w:val="000D50E3"/>
    <w:rsid w:val="000D5F29"/>
    <w:rsid w:val="000F4135"/>
    <w:rsid w:val="0010715D"/>
    <w:rsid w:val="001117F5"/>
    <w:rsid w:val="0012332D"/>
    <w:rsid w:val="00124D3E"/>
    <w:rsid w:val="00131262"/>
    <w:rsid w:val="00131D77"/>
    <w:rsid w:val="001357D7"/>
    <w:rsid w:val="0014384B"/>
    <w:rsid w:val="00147BC1"/>
    <w:rsid w:val="0015155E"/>
    <w:rsid w:val="00171C53"/>
    <w:rsid w:val="00194396"/>
    <w:rsid w:val="001A128C"/>
    <w:rsid w:val="001A492C"/>
    <w:rsid w:val="001B0773"/>
    <w:rsid w:val="001B2662"/>
    <w:rsid w:val="001B45A2"/>
    <w:rsid w:val="001C0513"/>
    <w:rsid w:val="001D132E"/>
    <w:rsid w:val="001D1C7D"/>
    <w:rsid w:val="001D1D6A"/>
    <w:rsid w:val="001D4465"/>
    <w:rsid w:val="001E3042"/>
    <w:rsid w:val="001E3F9A"/>
    <w:rsid w:val="001F20AA"/>
    <w:rsid w:val="001F4463"/>
    <w:rsid w:val="00207EE0"/>
    <w:rsid w:val="002123C2"/>
    <w:rsid w:val="00212C3D"/>
    <w:rsid w:val="00216E6A"/>
    <w:rsid w:val="0022094D"/>
    <w:rsid w:val="00222CE2"/>
    <w:rsid w:val="00224164"/>
    <w:rsid w:val="00226256"/>
    <w:rsid w:val="00230759"/>
    <w:rsid w:val="00241831"/>
    <w:rsid w:val="00242C6A"/>
    <w:rsid w:val="00250813"/>
    <w:rsid w:val="002554EE"/>
    <w:rsid w:val="00265279"/>
    <w:rsid w:val="0026719F"/>
    <w:rsid w:val="00267658"/>
    <w:rsid w:val="002715AE"/>
    <w:rsid w:val="002747D6"/>
    <w:rsid w:val="00283726"/>
    <w:rsid w:val="00287C16"/>
    <w:rsid w:val="0029255B"/>
    <w:rsid w:val="002A1099"/>
    <w:rsid w:val="002A54BD"/>
    <w:rsid w:val="002B1740"/>
    <w:rsid w:val="002B4A93"/>
    <w:rsid w:val="002B63FD"/>
    <w:rsid w:val="002C2571"/>
    <w:rsid w:val="002C2F11"/>
    <w:rsid w:val="002C3FD8"/>
    <w:rsid w:val="002C6421"/>
    <w:rsid w:val="002C7BE8"/>
    <w:rsid w:val="002D7513"/>
    <w:rsid w:val="002D7C40"/>
    <w:rsid w:val="002D7E02"/>
    <w:rsid w:val="002E3128"/>
    <w:rsid w:val="002E6BA1"/>
    <w:rsid w:val="002F3C3E"/>
    <w:rsid w:val="002F4140"/>
    <w:rsid w:val="002F7AC7"/>
    <w:rsid w:val="00304077"/>
    <w:rsid w:val="00322869"/>
    <w:rsid w:val="0032755F"/>
    <w:rsid w:val="003300C7"/>
    <w:rsid w:val="0033716C"/>
    <w:rsid w:val="003442D0"/>
    <w:rsid w:val="003518A5"/>
    <w:rsid w:val="00354B87"/>
    <w:rsid w:val="00357670"/>
    <w:rsid w:val="0036404D"/>
    <w:rsid w:val="003672D8"/>
    <w:rsid w:val="003742ED"/>
    <w:rsid w:val="003763B9"/>
    <w:rsid w:val="00377141"/>
    <w:rsid w:val="003813AC"/>
    <w:rsid w:val="00382D19"/>
    <w:rsid w:val="00383EB9"/>
    <w:rsid w:val="00384206"/>
    <w:rsid w:val="00385206"/>
    <w:rsid w:val="0039795D"/>
    <w:rsid w:val="00397BBA"/>
    <w:rsid w:val="003B0C5A"/>
    <w:rsid w:val="003B4980"/>
    <w:rsid w:val="003B669F"/>
    <w:rsid w:val="003B7098"/>
    <w:rsid w:val="003C7AAA"/>
    <w:rsid w:val="003D48BD"/>
    <w:rsid w:val="003F261E"/>
    <w:rsid w:val="003F49BF"/>
    <w:rsid w:val="003F688C"/>
    <w:rsid w:val="00400BED"/>
    <w:rsid w:val="00400ECB"/>
    <w:rsid w:val="00404991"/>
    <w:rsid w:val="0041522C"/>
    <w:rsid w:val="00417145"/>
    <w:rsid w:val="004175FD"/>
    <w:rsid w:val="004213B2"/>
    <w:rsid w:val="0042338A"/>
    <w:rsid w:val="00431895"/>
    <w:rsid w:val="004322A6"/>
    <w:rsid w:val="00433471"/>
    <w:rsid w:val="004408FF"/>
    <w:rsid w:val="00441025"/>
    <w:rsid w:val="00445461"/>
    <w:rsid w:val="004543EE"/>
    <w:rsid w:val="00454E9D"/>
    <w:rsid w:val="004604FC"/>
    <w:rsid w:val="00476BE6"/>
    <w:rsid w:val="00477047"/>
    <w:rsid w:val="00477AF4"/>
    <w:rsid w:val="00484270"/>
    <w:rsid w:val="00486975"/>
    <w:rsid w:val="004873D7"/>
    <w:rsid w:val="004900D4"/>
    <w:rsid w:val="00491644"/>
    <w:rsid w:val="00492EBF"/>
    <w:rsid w:val="0049365D"/>
    <w:rsid w:val="0049481C"/>
    <w:rsid w:val="004966C0"/>
    <w:rsid w:val="00497926"/>
    <w:rsid w:val="004A416F"/>
    <w:rsid w:val="004A66D4"/>
    <w:rsid w:val="004A77BC"/>
    <w:rsid w:val="004B57D0"/>
    <w:rsid w:val="004C1618"/>
    <w:rsid w:val="004C45E0"/>
    <w:rsid w:val="004D00AF"/>
    <w:rsid w:val="004D0A70"/>
    <w:rsid w:val="004D0E1E"/>
    <w:rsid w:val="004E55C5"/>
    <w:rsid w:val="004E6186"/>
    <w:rsid w:val="004F3F2C"/>
    <w:rsid w:val="004F4886"/>
    <w:rsid w:val="005003D6"/>
    <w:rsid w:val="005019AE"/>
    <w:rsid w:val="00502B79"/>
    <w:rsid w:val="00505640"/>
    <w:rsid w:val="00535BE6"/>
    <w:rsid w:val="005472A9"/>
    <w:rsid w:val="0055005E"/>
    <w:rsid w:val="00553036"/>
    <w:rsid w:val="00556B20"/>
    <w:rsid w:val="00560F9A"/>
    <w:rsid w:val="005724FA"/>
    <w:rsid w:val="005856D2"/>
    <w:rsid w:val="005978DA"/>
    <w:rsid w:val="005A0F80"/>
    <w:rsid w:val="005A1D8D"/>
    <w:rsid w:val="005B0065"/>
    <w:rsid w:val="005B014D"/>
    <w:rsid w:val="005B303B"/>
    <w:rsid w:val="005B78A2"/>
    <w:rsid w:val="005C105E"/>
    <w:rsid w:val="005C3CD0"/>
    <w:rsid w:val="005C3DE9"/>
    <w:rsid w:val="005D0EE6"/>
    <w:rsid w:val="005E5000"/>
    <w:rsid w:val="005E58AB"/>
    <w:rsid w:val="005E5D8A"/>
    <w:rsid w:val="005F0625"/>
    <w:rsid w:val="005F110B"/>
    <w:rsid w:val="005F21D3"/>
    <w:rsid w:val="0060533D"/>
    <w:rsid w:val="006150CF"/>
    <w:rsid w:val="00615910"/>
    <w:rsid w:val="0062276D"/>
    <w:rsid w:val="00622BF9"/>
    <w:rsid w:val="006279C9"/>
    <w:rsid w:val="00632D72"/>
    <w:rsid w:val="0064108F"/>
    <w:rsid w:val="00642B6C"/>
    <w:rsid w:val="00645259"/>
    <w:rsid w:val="00647C8F"/>
    <w:rsid w:val="00651C1D"/>
    <w:rsid w:val="006531F9"/>
    <w:rsid w:val="00657D7C"/>
    <w:rsid w:val="006632F4"/>
    <w:rsid w:val="00674B69"/>
    <w:rsid w:val="00681F42"/>
    <w:rsid w:val="006836D0"/>
    <w:rsid w:val="00687E42"/>
    <w:rsid w:val="006B0585"/>
    <w:rsid w:val="006C1491"/>
    <w:rsid w:val="006C1785"/>
    <w:rsid w:val="006D09F9"/>
    <w:rsid w:val="006D3721"/>
    <w:rsid w:val="006E57F0"/>
    <w:rsid w:val="006F5E4B"/>
    <w:rsid w:val="0070072B"/>
    <w:rsid w:val="007007C8"/>
    <w:rsid w:val="0071125E"/>
    <w:rsid w:val="00711AFC"/>
    <w:rsid w:val="00716770"/>
    <w:rsid w:val="007249EC"/>
    <w:rsid w:val="00731CE9"/>
    <w:rsid w:val="00732B21"/>
    <w:rsid w:val="00737D17"/>
    <w:rsid w:val="00751A9B"/>
    <w:rsid w:val="00755AC5"/>
    <w:rsid w:val="00761A70"/>
    <w:rsid w:val="007639BB"/>
    <w:rsid w:val="00763A5C"/>
    <w:rsid w:val="00786B73"/>
    <w:rsid w:val="00793205"/>
    <w:rsid w:val="0079366E"/>
    <w:rsid w:val="007A1589"/>
    <w:rsid w:val="007A7C65"/>
    <w:rsid w:val="007A7FFC"/>
    <w:rsid w:val="007B5DC5"/>
    <w:rsid w:val="007C566D"/>
    <w:rsid w:val="007D1B3E"/>
    <w:rsid w:val="007E3748"/>
    <w:rsid w:val="007E4DFC"/>
    <w:rsid w:val="007F305D"/>
    <w:rsid w:val="00806DC3"/>
    <w:rsid w:val="0080733B"/>
    <w:rsid w:val="00807852"/>
    <w:rsid w:val="00815F07"/>
    <w:rsid w:val="00823BCB"/>
    <w:rsid w:val="00826FC5"/>
    <w:rsid w:val="008334D8"/>
    <w:rsid w:val="008356B0"/>
    <w:rsid w:val="00842607"/>
    <w:rsid w:val="00852425"/>
    <w:rsid w:val="00855020"/>
    <w:rsid w:val="0085503A"/>
    <w:rsid w:val="008644B2"/>
    <w:rsid w:val="008645DF"/>
    <w:rsid w:val="00865798"/>
    <w:rsid w:val="00871A12"/>
    <w:rsid w:val="008962DF"/>
    <w:rsid w:val="00897B86"/>
    <w:rsid w:val="008B258E"/>
    <w:rsid w:val="008B6F8E"/>
    <w:rsid w:val="008C01F2"/>
    <w:rsid w:val="008C4970"/>
    <w:rsid w:val="008E2F42"/>
    <w:rsid w:val="008F0486"/>
    <w:rsid w:val="008F1E09"/>
    <w:rsid w:val="008F2E1F"/>
    <w:rsid w:val="008F6827"/>
    <w:rsid w:val="00902806"/>
    <w:rsid w:val="00903378"/>
    <w:rsid w:val="00917B48"/>
    <w:rsid w:val="00940C8D"/>
    <w:rsid w:val="00945425"/>
    <w:rsid w:val="009461D5"/>
    <w:rsid w:val="0094680F"/>
    <w:rsid w:val="00947E73"/>
    <w:rsid w:val="00956004"/>
    <w:rsid w:val="00961684"/>
    <w:rsid w:val="00962780"/>
    <w:rsid w:val="0096510E"/>
    <w:rsid w:val="009727E3"/>
    <w:rsid w:val="009959DD"/>
    <w:rsid w:val="009969AE"/>
    <w:rsid w:val="00997354"/>
    <w:rsid w:val="009A528C"/>
    <w:rsid w:val="009A5596"/>
    <w:rsid w:val="009B0238"/>
    <w:rsid w:val="009B2849"/>
    <w:rsid w:val="009C1FF0"/>
    <w:rsid w:val="009C4D47"/>
    <w:rsid w:val="009D1E8F"/>
    <w:rsid w:val="009D7294"/>
    <w:rsid w:val="009D7613"/>
    <w:rsid w:val="009E0753"/>
    <w:rsid w:val="009F6950"/>
    <w:rsid w:val="00A0117F"/>
    <w:rsid w:val="00A02042"/>
    <w:rsid w:val="00A05D77"/>
    <w:rsid w:val="00A07D88"/>
    <w:rsid w:val="00A11751"/>
    <w:rsid w:val="00A11B75"/>
    <w:rsid w:val="00A127B7"/>
    <w:rsid w:val="00A252C9"/>
    <w:rsid w:val="00A3433A"/>
    <w:rsid w:val="00A35CC3"/>
    <w:rsid w:val="00A433BC"/>
    <w:rsid w:val="00A50F04"/>
    <w:rsid w:val="00A511CA"/>
    <w:rsid w:val="00A57A06"/>
    <w:rsid w:val="00A62185"/>
    <w:rsid w:val="00A63AD7"/>
    <w:rsid w:val="00A643E1"/>
    <w:rsid w:val="00A64876"/>
    <w:rsid w:val="00A669CC"/>
    <w:rsid w:val="00A67785"/>
    <w:rsid w:val="00A704A2"/>
    <w:rsid w:val="00A709EC"/>
    <w:rsid w:val="00A7532D"/>
    <w:rsid w:val="00A84F12"/>
    <w:rsid w:val="00A866A9"/>
    <w:rsid w:val="00A868F9"/>
    <w:rsid w:val="00AB3E0B"/>
    <w:rsid w:val="00AB4EAB"/>
    <w:rsid w:val="00AC0222"/>
    <w:rsid w:val="00AC582B"/>
    <w:rsid w:val="00AC7DD1"/>
    <w:rsid w:val="00AD122E"/>
    <w:rsid w:val="00AD2F33"/>
    <w:rsid w:val="00AE01B4"/>
    <w:rsid w:val="00AF3C8A"/>
    <w:rsid w:val="00B01946"/>
    <w:rsid w:val="00B12735"/>
    <w:rsid w:val="00B207C5"/>
    <w:rsid w:val="00B23D44"/>
    <w:rsid w:val="00B44CF6"/>
    <w:rsid w:val="00B46AF7"/>
    <w:rsid w:val="00B678D6"/>
    <w:rsid w:val="00B761BC"/>
    <w:rsid w:val="00B85E70"/>
    <w:rsid w:val="00B8653B"/>
    <w:rsid w:val="00B8731A"/>
    <w:rsid w:val="00B962EB"/>
    <w:rsid w:val="00BA4A80"/>
    <w:rsid w:val="00BB3660"/>
    <w:rsid w:val="00BC392A"/>
    <w:rsid w:val="00BC4BE4"/>
    <w:rsid w:val="00BD2294"/>
    <w:rsid w:val="00BD3C99"/>
    <w:rsid w:val="00BD503B"/>
    <w:rsid w:val="00BE0AF2"/>
    <w:rsid w:val="00BE6AB4"/>
    <w:rsid w:val="00BF1072"/>
    <w:rsid w:val="00C04575"/>
    <w:rsid w:val="00C1381D"/>
    <w:rsid w:val="00C13AEA"/>
    <w:rsid w:val="00C17EA2"/>
    <w:rsid w:val="00C21349"/>
    <w:rsid w:val="00C241B6"/>
    <w:rsid w:val="00C253E9"/>
    <w:rsid w:val="00C2787D"/>
    <w:rsid w:val="00C328AB"/>
    <w:rsid w:val="00C34EEC"/>
    <w:rsid w:val="00C426FA"/>
    <w:rsid w:val="00C4716C"/>
    <w:rsid w:val="00C530A0"/>
    <w:rsid w:val="00C62B36"/>
    <w:rsid w:val="00C74506"/>
    <w:rsid w:val="00C86827"/>
    <w:rsid w:val="00C90D41"/>
    <w:rsid w:val="00CA015D"/>
    <w:rsid w:val="00CB5E54"/>
    <w:rsid w:val="00CC0C91"/>
    <w:rsid w:val="00CC198C"/>
    <w:rsid w:val="00CD33EB"/>
    <w:rsid w:val="00CD61C6"/>
    <w:rsid w:val="00CD7DBC"/>
    <w:rsid w:val="00CE326A"/>
    <w:rsid w:val="00CF2E94"/>
    <w:rsid w:val="00CF392E"/>
    <w:rsid w:val="00CF63AB"/>
    <w:rsid w:val="00CF6F97"/>
    <w:rsid w:val="00CF76EA"/>
    <w:rsid w:val="00D00733"/>
    <w:rsid w:val="00D00F0B"/>
    <w:rsid w:val="00D12CF6"/>
    <w:rsid w:val="00D1610A"/>
    <w:rsid w:val="00D26FDA"/>
    <w:rsid w:val="00D340D5"/>
    <w:rsid w:val="00D34B76"/>
    <w:rsid w:val="00D35EED"/>
    <w:rsid w:val="00D3621B"/>
    <w:rsid w:val="00D362B7"/>
    <w:rsid w:val="00D363B1"/>
    <w:rsid w:val="00D52E85"/>
    <w:rsid w:val="00D53E66"/>
    <w:rsid w:val="00D703F0"/>
    <w:rsid w:val="00D713E5"/>
    <w:rsid w:val="00D74D31"/>
    <w:rsid w:val="00D81517"/>
    <w:rsid w:val="00D904D3"/>
    <w:rsid w:val="00D91489"/>
    <w:rsid w:val="00D9303F"/>
    <w:rsid w:val="00D95FD3"/>
    <w:rsid w:val="00DA59A2"/>
    <w:rsid w:val="00DA657F"/>
    <w:rsid w:val="00DA6A4D"/>
    <w:rsid w:val="00DB34A0"/>
    <w:rsid w:val="00DB6626"/>
    <w:rsid w:val="00DC1069"/>
    <w:rsid w:val="00DC1929"/>
    <w:rsid w:val="00DC1A13"/>
    <w:rsid w:val="00DC45BA"/>
    <w:rsid w:val="00DC59CC"/>
    <w:rsid w:val="00DC619A"/>
    <w:rsid w:val="00DC77EC"/>
    <w:rsid w:val="00DD1B02"/>
    <w:rsid w:val="00DE216A"/>
    <w:rsid w:val="00E02CFD"/>
    <w:rsid w:val="00E02E6E"/>
    <w:rsid w:val="00E06560"/>
    <w:rsid w:val="00E133D4"/>
    <w:rsid w:val="00E146B0"/>
    <w:rsid w:val="00E14F29"/>
    <w:rsid w:val="00E21A07"/>
    <w:rsid w:val="00E24FBA"/>
    <w:rsid w:val="00E326E0"/>
    <w:rsid w:val="00E32DEF"/>
    <w:rsid w:val="00E3348D"/>
    <w:rsid w:val="00E3481C"/>
    <w:rsid w:val="00E51997"/>
    <w:rsid w:val="00E54E61"/>
    <w:rsid w:val="00E71CA5"/>
    <w:rsid w:val="00E7352C"/>
    <w:rsid w:val="00E7779A"/>
    <w:rsid w:val="00E80A7C"/>
    <w:rsid w:val="00E81C24"/>
    <w:rsid w:val="00E90AD4"/>
    <w:rsid w:val="00EA3B39"/>
    <w:rsid w:val="00EA49CD"/>
    <w:rsid w:val="00EA5998"/>
    <w:rsid w:val="00EB088E"/>
    <w:rsid w:val="00EB2C84"/>
    <w:rsid w:val="00EC24AC"/>
    <w:rsid w:val="00ED180F"/>
    <w:rsid w:val="00EE0253"/>
    <w:rsid w:val="00EE25E1"/>
    <w:rsid w:val="00EE4976"/>
    <w:rsid w:val="00EE668D"/>
    <w:rsid w:val="00F007DA"/>
    <w:rsid w:val="00F04D0E"/>
    <w:rsid w:val="00F1279D"/>
    <w:rsid w:val="00F139D7"/>
    <w:rsid w:val="00F217E7"/>
    <w:rsid w:val="00F21FE7"/>
    <w:rsid w:val="00F22635"/>
    <w:rsid w:val="00F2473E"/>
    <w:rsid w:val="00F45A0B"/>
    <w:rsid w:val="00F6315D"/>
    <w:rsid w:val="00F72A4B"/>
    <w:rsid w:val="00F753A0"/>
    <w:rsid w:val="00F758CC"/>
    <w:rsid w:val="00F7792C"/>
    <w:rsid w:val="00F83581"/>
    <w:rsid w:val="00F84667"/>
    <w:rsid w:val="00F84A23"/>
    <w:rsid w:val="00FB45AB"/>
    <w:rsid w:val="00FE0D19"/>
    <w:rsid w:val="00FE7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07D88"/>
  </w:style>
  <w:style w:type="paragraph" w:styleId="1">
    <w:name w:val="heading 1"/>
    <w:basedOn w:val="a"/>
    <w:next w:val="a"/>
    <w:link w:val="10"/>
    <w:qFormat/>
    <w:rsid w:val="00731CE9"/>
    <w:pPr>
      <w:keepNext/>
      <w:spacing w:after="0" w:line="240" w:lineRule="auto"/>
      <w:jc w:val="center"/>
      <w:outlineLvl w:val="0"/>
    </w:pPr>
    <w:rPr>
      <w:rFonts w:ascii="Times New Roman" w:eastAsia="Times New Roman" w:hAnsi="Times New Roman" w:cs="Times New Roman"/>
      <w:sz w:val="24"/>
      <w:szCs w:val="20"/>
      <w:lang w:val="uk-UA" w:eastAsia="ru-RU"/>
    </w:rPr>
  </w:style>
  <w:style w:type="paragraph" w:styleId="21">
    <w:name w:val="heading 2"/>
    <w:basedOn w:val="a"/>
    <w:next w:val="a"/>
    <w:link w:val="22"/>
    <w:uiPriority w:val="9"/>
    <w:qFormat/>
    <w:rsid w:val="00731CE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1">
    <w:name w:val="heading 3"/>
    <w:basedOn w:val="a"/>
    <w:next w:val="a"/>
    <w:link w:val="32"/>
    <w:uiPriority w:val="9"/>
    <w:qFormat/>
    <w:rsid w:val="00731CE9"/>
    <w:pPr>
      <w:keepNext/>
      <w:spacing w:before="240" w:after="60" w:line="240" w:lineRule="auto"/>
      <w:outlineLvl w:val="2"/>
    </w:pPr>
    <w:rPr>
      <w:rFonts w:ascii="Arial" w:eastAsia="Times New Roman" w:hAnsi="Arial" w:cs="Arial"/>
      <w:b/>
      <w:bCs/>
      <w:sz w:val="26"/>
      <w:szCs w:val="26"/>
      <w:lang w:eastAsia="ru-RU"/>
    </w:rPr>
  </w:style>
  <w:style w:type="paragraph" w:styleId="41">
    <w:name w:val="heading 4"/>
    <w:basedOn w:val="a"/>
    <w:next w:val="a"/>
    <w:link w:val="42"/>
    <w:qFormat/>
    <w:rsid w:val="00731CE9"/>
    <w:pPr>
      <w:keepNext/>
      <w:spacing w:after="0" w:line="240" w:lineRule="auto"/>
      <w:outlineLvl w:val="3"/>
    </w:pPr>
    <w:rPr>
      <w:rFonts w:ascii="Arial" w:eastAsia="Times New Roman" w:hAnsi="Arial" w:cs="Times New Roman"/>
      <w:sz w:val="18"/>
      <w:szCs w:val="20"/>
      <w:u w:val="single"/>
      <w:lang w:val="en-GB" w:eastAsia="uk-UA"/>
    </w:rPr>
  </w:style>
  <w:style w:type="paragraph" w:styleId="51">
    <w:name w:val="heading 5"/>
    <w:basedOn w:val="a"/>
    <w:next w:val="a"/>
    <w:link w:val="52"/>
    <w:qFormat/>
    <w:rsid w:val="00731CE9"/>
    <w:pPr>
      <w:keepNext/>
      <w:spacing w:after="240" w:line="240" w:lineRule="auto"/>
      <w:ind w:left="709"/>
      <w:jc w:val="both"/>
      <w:outlineLvl w:val="4"/>
    </w:pPr>
    <w:rPr>
      <w:rFonts w:ascii="Arial" w:eastAsia="Times New Roman" w:hAnsi="Arial" w:cs="Times New Roman"/>
      <w:sz w:val="24"/>
      <w:szCs w:val="20"/>
      <w:lang w:val="en-GB" w:eastAsia="uk-UA"/>
    </w:rPr>
  </w:style>
  <w:style w:type="paragraph" w:styleId="6">
    <w:name w:val="heading 6"/>
    <w:basedOn w:val="a"/>
    <w:next w:val="a"/>
    <w:link w:val="60"/>
    <w:qFormat/>
    <w:rsid w:val="00731CE9"/>
    <w:pPr>
      <w:keepNext/>
      <w:keepLines/>
      <w:spacing w:after="0" w:line="240" w:lineRule="auto"/>
      <w:ind w:left="228" w:hanging="228"/>
      <w:outlineLvl w:val="5"/>
    </w:pPr>
    <w:rPr>
      <w:rFonts w:ascii="Arial" w:eastAsia="Times New Roman" w:hAnsi="Arial" w:cs="Times New Roman"/>
      <w:b/>
      <w:sz w:val="18"/>
      <w:szCs w:val="20"/>
      <w:lang w:val="en-GB" w:eastAsia="uk-UA"/>
    </w:rPr>
  </w:style>
  <w:style w:type="paragraph" w:styleId="7">
    <w:name w:val="heading 7"/>
    <w:basedOn w:val="a"/>
    <w:next w:val="a"/>
    <w:link w:val="70"/>
    <w:qFormat/>
    <w:rsid w:val="00731CE9"/>
    <w:pPr>
      <w:keepNext/>
      <w:spacing w:after="0" w:line="240" w:lineRule="auto"/>
      <w:ind w:left="228" w:hanging="228"/>
      <w:outlineLvl w:val="6"/>
    </w:pPr>
    <w:rPr>
      <w:rFonts w:ascii="Arial" w:eastAsia="Times New Roman" w:hAnsi="Arial" w:cs="Times New Roman"/>
      <w:b/>
      <w:sz w:val="24"/>
      <w:szCs w:val="20"/>
      <w:lang w:val="en-GB" w:eastAsia="uk-UA"/>
    </w:rPr>
  </w:style>
  <w:style w:type="paragraph" w:styleId="8">
    <w:name w:val="heading 8"/>
    <w:basedOn w:val="a"/>
    <w:next w:val="a"/>
    <w:link w:val="80"/>
    <w:qFormat/>
    <w:rsid w:val="00731CE9"/>
    <w:pPr>
      <w:keepNext/>
      <w:keepLines/>
      <w:spacing w:after="0" w:line="240" w:lineRule="auto"/>
      <w:ind w:left="228" w:hanging="228"/>
      <w:outlineLvl w:val="7"/>
    </w:pPr>
    <w:rPr>
      <w:rFonts w:ascii="Arial" w:eastAsia="Times New Roman" w:hAnsi="Arial" w:cs="Times New Roman"/>
      <w:b/>
      <w:sz w:val="18"/>
      <w:szCs w:val="20"/>
      <w:lang w:val="en-GB" w:eastAsia="uk-UA"/>
    </w:rPr>
  </w:style>
  <w:style w:type="paragraph" w:styleId="9">
    <w:name w:val="heading 9"/>
    <w:basedOn w:val="a"/>
    <w:next w:val="a"/>
    <w:link w:val="90"/>
    <w:qFormat/>
    <w:rsid w:val="00731CE9"/>
    <w:pPr>
      <w:keepNext/>
      <w:keepLines/>
      <w:spacing w:after="0" w:line="240" w:lineRule="auto"/>
      <w:ind w:right="74"/>
      <w:outlineLvl w:val="8"/>
    </w:pPr>
    <w:rPr>
      <w:rFonts w:ascii="Arial" w:eastAsia="Times New Roman" w:hAnsi="Arial" w:cs="Times New Roman"/>
      <w:b/>
      <w:sz w:val="18"/>
      <w:szCs w:val="20"/>
      <w:lang w:val="en-GB"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4465"/>
    <w:pPr>
      <w:ind w:left="720"/>
      <w:contextualSpacing/>
    </w:pPr>
  </w:style>
  <w:style w:type="character" w:customStyle="1" w:styleId="10">
    <w:name w:val="Заголовок 1 Знак"/>
    <w:basedOn w:val="a0"/>
    <w:link w:val="1"/>
    <w:rsid w:val="00731CE9"/>
    <w:rPr>
      <w:rFonts w:ascii="Times New Roman" w:eastAsia="Times New Roman" w:hAnsi="Times New Roman" w:cs="Times New Roman"/>
      <w:sz w:val="24"/>
      <w:szCs w:val="20"/>
      <w:lang w:val="uk-UA" w:eastAsia="ru-RU"/>
    </w:rPr>
  </w:style>
  <w:style w:type="character" w:customStyle="1" w:styleId="22">
    <w:name w:val="Заголовок 2 Знак"/>
    <w:basedOn w:val="a0"/>
    <w:link w:val="21"/>
    <w:uiPriority w:val="9"/>
    <w:rsid w:val="00731CE9"/>
    <w:rPr>
      <w:rFonts w:ascii="Cambria" w:eastAsia="Times New Roman" w:hAnsi="Cambria" w:cs="Times New Roman"/>
      <w:b/>
      <w:bCs/>
      <w:color w:val="4F81BD"/>
      <w:sz w:val="26"/>
      <w:szCs w:val="26"/>
      <w:lang w:eastAsia="ru-RU"/>
    </w:rPr>
  </w:style>
  <w:style w:type="character" w:customStyle="1" w:styleId="32">
    <w:name w:val="Заголовок 3 Знак"/>
    <w:basedOn w:val="a0"/>
    <w:link w:val="31"/>
    <w:uiPriority w:val="9"/>
    <w:rsid w:val="00731CE9"/>
    <w:rPr>
      <w:rFonts w:ascii="Arial" w:eastAsia="Times New Roman" w:hAnsi="Arial" w:cs="Arial"/>
      <w:b/>
      <w:bCs/>
      <w:sz w:val="26"/>
      <w:szCs w:val="26"/>
      <w:lang w:eastAsia="ru-RU"/>
    </w:rPr>
  </w:style>
  <w:style w:type="character" w:customStyle="1" w:styleId="42">
    <w:name w:val="Заголовок 4 Знак"/>
    <w:basedOn w:val="a0"/>
    <w:link w:val="41"/>
    <w:rsid w:val="00731CE9"/>
    <w:rPr>
      <w:rFonts w:ascii="Arial" w:eastAsia="Times New Roman" w:hAnsi="Arial" w:cs="Times New Roman"/>
      <w:sz w:val="18"/>
      <w:szCs w:val="20"/>
      <w:u w:val="single"/>
      <w:lang w:val="en-GB" w:eastAsia="uk-UA"/>
    </w:rPr>
  </w:style>
  <w:style w:type="character" w:customStyle="1" w:styleId="52">
    <w:name w:val="Заголовок 5 Знак"/>
    <w:basedOn w:val="a0"/>
    <w:link w:val="51"/>
    <w:rsid w:val="00731CE9"/>
    <w:rPr>
      <w:rFonts w:ascii="Arial" w:eastAsia="Times New Roman" w:hAnsi="Arial" w:cs="Times New Roman"/>
      <w:sz w:val="24"/>
      <w:szCs w:val="20"/>
      <w:lang w:val="en-GB" w:eastAsia="uk-UA"/>
    </w:rPr>
  </w:style>
  <w:style w:type="character" w:customStyle="1" w:styleId="60">
    <w:name w:val="Заголовок 6 Знак"/>
    <w:basedOn w:val="a0"/>
    <w:link w:val="6"/>
    <w:rsid w:val="00731CE9"/>
    <w:rPr>
      <w:rFonts w:ascii="Arial" w:eastAsia="Times New Roman" w:hAnsi="Arial" w:cs="Times New Roman"/>
      <w:b/>
      <w:sz w:val="18"/>
      <w:szCs w:val="20"/>
      <w:lang w:val="en-GB" w:eastAsia="uk-UA"/>
    </w:rPr>
  </w:style>
  <w:style w:type="character" w:customStyle="1" w:styleId="70">
    <w:name w:val="Заголовок 7 Знак"/>
    <w:basedOn w:val="a0"/>
    <w:link w:val="7"/>
    <w:rsid w:val="00731CE9"/>
    <w:rPr>
      <w:rFonts w:ascii="Arial" w:eastAsia="Times New Roman" w:hAnsi="Arial" w:cs="Times New Roman"/>
      <w:b/>
      <w:sz w:val="24"/>
      <w:szCs w:val="20"/>
      <w:lang w:val="en-GB" w:eastAsia="uk-UA"/>
    </w:rPr>
  </w:style>
  <w:style w:type="character" w:customStyle="1" w:styleId="80">
    <w:name w:val="Заголовок 8 Знак"/>
    <w:basedOn w:val="a0"/>
    <w:link w:val="8"/>
    <w:rsid w:val="00731CE9"/>
    <w:rPr>
      <w:rFonts w:ascii="Arial" w:eastAsia="Times New Roman" w:hAnsi="Arial" w:cs="Times New Roman"/>
      <w:b/>
      <w:sz w:val="18"/>
      <w:szCs w:val="20"/>
      <w:lang w:val="en-GB" w:eastAsia="uk-UA"/>
    </w:rPr>
  </w:style>
  <w:style w:type="character" w:customStyle="1" w:styleId="90">
    <w:name w:val="Заголовок 9 Знак"/>
    <w:basedOn w:val="a0"/>
    <w:link w:val="9"/>
    <w:rsid w:val="00731CE9"/>
    <w:rPr>
      <w:rFonts w:ascii="Arial" w:eastAsia="Times New Roman" w:hAnsi="Arial" w:cs="Times New Roman"/>
      <w:b/>
      <w:sz w:val="18"/>
      <w:szCs w:val="20"/>
      <w:lang w:val="en-GB" w:eastAsia="uk-UA"/>
    </w:rPr>
  </w:style>
  <w:style w:type="paragraph" w:styleId="a5">
    <w:name w:val="Normal (Web)"/>
    <w:basedOn w:val="a"/>
    <w:uiPriority w:val="99"/>
    <w:rsid w:val="00731C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31CE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1CE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ps">
    <w:name w:val="hps"/>
    <w:rsid w:val="00731CE9"/>
  </w:style>
  <w:style w:type="paragraph" w:customStyle="1" w:styleId="ABC-BulletsinNotes">
    <w:name w:val="ABC - Bullets in Notes"/>
    <w:rsid w:val="00731CE9"/>
    <w:pPr>
      <w:numPr>
        <w:numId w:val="2"/>
      </w:numPr>
      <w:tabs>
        <w:tab w:val="left" w:pos="851"/>
      </w:tabs>
      <w:spacing w:after="240" w:line="240" w:lineRule="auto"/>
      <w:jc w:val="both"/>
    </w:pPr>
    <w:rPr>
      <w:rFonts w:ascii="Arial" w:eastAsia="Times New Roman" w:hAnsi="Arial" w:cs="Times New Roman"/>
      <w:sz w:val="18"/>
      <w:szCs w:val="20"/>
      <w:lang w:val="en-GB" w:eastAsia="uk-UA"/>
    </w:rPr>
  </w:style>
  <w:style w:type="paragraph" w:customStyle="1" w:styleId="ABCFootnote">
    <w:name w:val="ABC Footnote"/>
    <w:basedOn w:val="a7"/>
    <w:rsid w:val="00731CE9"/>
    <w:rPr>
      <w:rFonts w:ascii="Arial" w:hAnsi="Arial"/>
      <w:sz w:val="18"/>
      <w:lang w:val="en-GB" w:eastAsia="uk-UA"/>
    </w:rPr>
  </w:style>
  <w:style w:type="paragraph" w:styleId="a7">
    <w:name w:val="footnote text"/>
    <w:basedOn w:val="a"/>
    <w:link w:val="a8"/>
    <w:uiPriority w:val="99"/>
    <w:semiHidden/>
    <w:unhideWhenUsed/>
    <w:rsid w:val="00731CE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31CE9"/>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731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semiHidden/>
    <w:rsid w:val="00731CE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31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731CE9"/>
    <w:rPr>
      <w:rFonts w:ascii="Times New Roman" w:eastAsia="Times New Roman" w:hAnsi="Times New Roman" w:cs="Times New Roman"/>
      <w:sz w:val="24"/>
      <w:szCs w:val="24"/>
      <w:lang w:eastAsia="ru-RU"/>
    </w:rPr>
  </w:style>
  <w:style w:type="paragraph" w:styleId="ad">
    <w:name w:val="Plain Text"/>
    <w:basedOn w:val="a"/>
    <w:link w:val="ae"/>
    <w:rsid w:val="00731CE9"/>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731CE9"/>
    <w:rPr>
      <w:rFonts w:ascii="Courier New" w:eastAsia="Times New Roman" w:hAnsi="Courier New" w:cs="Courier New"/>
      <w:sz w:val="20"/>
      <w:szCs w:val="20"/>
      <w:lang w:eastAsia="ru-RU"/>
    </w:rPr>
  </w:style>
  <w:style w:type="character" w:customStyle="1" w:styleId="24">
    <w:name w:val="Знак Знак24"/>
    <w:rsid w:val="00731CE9"/>
    <w:rPr>
      <w:rFonts w:ascii="Arial" w:eastAsia="Times New Roman" w:hAnsi="Arial" w:cs="Times New Roman"/>
      <w:b/>
      <w:bCs/>
      <w:sz w:val="32"/>
      <w:szCs w:val="32"/>
      <w:lang w:val="uk-UA" w:eastAsia="ru-RU"/>
    </w:rPr>
  </w:style>
  <w:style w:type="character" w:customStyle="1" w:styleId="23">
    <w:name w:val="Знак Знак23"/>
    <w:rsid w:val="00731CE9"/>
    <w:rPr>
      <w:rFonts w:ascii="Petersburg" w:eastAsia="Times New Roman" w:hAnsi="Petersburg" w:cs="Times New Roman"/>
      <w:sz w:val="24"/>
      <w:szCs w:val="20"/>
      <w:lang w:val="uk-UA" w:eastAsia="ru-RU"/>
    </w:rPr>
  </w:style>
  <w:style w:type="paragraph" w:customStyle="1" w:styleId="11">
    <w:name w:val="Стиль1"/>
    <w:basedOn w:val="ad"/>
    <w:rsid w:val="00731CE9"/>
    <w:pPr>
      <w:jc w:val="center"/>
    </w:pPr>
    <w:rPr>
      <w:rFonts w:cs="Times New Roman"/>
      <w:b/>
      <w:lang w:val="uk-UA"/>
    </w:rPr>
  </w:style>
  <w:style w:type="character" w:customStyle="1" w:styleId="16">
    <w:name w:val="Знак Знак16"/>
    <w:rsid w:val="00731CE9"/>
    <w:rPr>
      <w:rFonts w:ascii="Courier New" w:eastAsia="Times New Roman" w:hAnsi="Courier New" w:cs="Times New Roman"/>
      <w:sz w:val="20"/>
      <w:szCs w:val="20"/>
      <w:lang w:val="uk-UA" w:eastAsia="ru-RU"/>
    </w:rPr>
  </w:style>
  <w:style w:type="paragraph" w:styleId="25">
    <w:name w:val="Body Text 2"/>
    <w:basedOn w:val="a"/>
    <w:link w:val="26"/>
    <w:rsid w:val="00731CE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uk-UA" w:eastAsia="ru-RU"/>
    </w:rPr>
  </w:style>
  <w:style w:type="character" w:customStyle="1" w:styleId="26">
    <w:name w:val="Основной текст 2 Знак"/>
    <w:basedOn w:val="a0"/>
    <w:link w:val="25"/>
    <w:rsid w:val="00731CE9"/>
    <w:rPr>
      <w:rFonts w:ascii="Times New Roman" w:eastAsia="Times New Roman" w:hAnsi="Times New Roman" w:cs="Times New Roman"/>
      <w:sz w:val="24"/>
      <w:szCs w:val="24"/>
      <w:lang w:val="uk-UA" w:eastAsia="ru-RU"/>
    </w:rPr>
  </w:style>
  <w:style w:type="paragraph" w:styleId="af">
    <w:name w:val="Body Text Indent"/>
    <w:basedOn w:val="a"/>
    <w:link w:val="af0"/>
    <w:rsid w:val="00731CE9"/>
    <w:pPr>
      <w:spacing w:after="0" w:line="240" w:lineRule="auto"/>
      <w:ind w:firstLine="567"/>
      <w:jc w:val="both"/>
    </w:pPr>
    <w:rPr>
      <w:rFonts w:ascii="Times New Roman" w:eastAsia="Times New Roman" w:hAnsi="Times New Roman" w:cs="Times New Roman"/>
      <w:sz w:val="24"/>
      <w:szCs w:val="24"/>
      <w:lang w:val="uk-UA" w:eastAsia="ru-RU"/>
    </w:rPr>
  </w:style>
  <w:style w:type="character" w:customStyle="1" w:styleId="af0">
    <w:name w:val="Основной текст с отступом Знак"/>
    <w:basedOn w:val="a0"/>
    <w:link w:val="af"/>
    <w:rsid w:val="00731CE9"/>
    <w:rPr>
      <w:rFonts w:ascii="Times New Roman" w:eastAsia="Times New Roman" w:hAnsi="Times New Roman" w:cs="Times New Roman"/>
      <w:sz w:val="24"/>
      <w:szCs w:val="24"/>
      <w:lang w:val="uk-UA" w:eastAsia="ru-RU"/>
    </w:rPr>
  </w:style>
  <w:style w:type="paragraph" w:styleId="af1">
    <w:name w:val="Body Text"/>
    <w:basedOn w:val="a"/>
    <w:link w:val="af2"/>
    <w:rsid w:val="00731CE9"/>
    <w:pPr>
      <w:widowControl w:val="0"/>
      <w:spacing w:after="0" w:line="240" w:lineRule="auto"/>
      <w:jc w:val="both"/>
    </w:pPr>
    <w:rPr>
      <w:rFonts w:ascii="Times New Roman" w:eastAsia="Times New Roman" w:hAnsi="Times New Roman" w:cs="Times New Roman"/>
      <w:snapToGrid w:val="0"/>
      <w:color w:val="FF0000"/>
      <w:sz w:val="24"/>
      <w:szCs w:val="20"/>
      <w:lang w:val="uk-UA" w:eastAsia="ru-RU"/>
    </w:rPr>
  </w:style>
  <w:style w:type="character" w:customStyle="1" w:styleId="af2">
    <w:name w:val="Основной текст Знак"/>
    <w:basedOn w:val="a0"/>
    <w:link w:val="af1"/>
    <w:rsid w:val="00731CE9"/>
    <w:rPr>
      <w:rFonts w:ascii="Times New Roman" w:eastAsia="Times New Roman" w:hAnsi="Times New Roman" w:cs="Times New Roman"/>
      <w:snapToGrid w:val="0"/>
      <w:color w:val="FF0000"/>
      <w:sz w:val="24"/>
      <w:szCs w:val="20"/>
      <w:lang w:val="uk-UA" w:eastAsia="ru-RU"/>
    </w:rPr>
  </w:style>
  <w:style w:type="paragraph" w:styleId="af3">
    <w:name w:val="Balloon Text"/>
    <w:basedOn w:val="a"/>
    <w:link w:val="af4"/>
    <w:semiHidden/>
    <w:rsid w:val="00731CE9"/>
    <w:pPr>
      <w:spacing w:after="0" w:line="240" w:lineRule="auto"/>
    </w:pPr>
    <w:rPr>
      <w:rFonts w:ascii="Tahoma" w:eastAsia="Times New Roman" w:hAnsi="Tahoma" w:cs="Tahoma"/>
      <w:sz w:val="16"/>
      <w:szCs w:val="16"/>
      <w:lang w:val="uk-UA" w:eastAsia="ru-RU"/>
    </w:rPr>
  </w:style>
  <w:style w:type="character" w:customStyle="1" w:styleId="af4">
    <w:name w:val="Текст выноски Знак"/>
    <w:basedOn w:val="a0"/>
    <w:link w:val="af3"/>
    <w:semiHidden/>
    <w:rsid w:val="00731CE9"/>
    <w:rPr>
      <w:rFonts w:ascii="Tahoma" w:eastAsia="Times New Roman" w:hAnsi="Tahoma" w:cs="Tahoma"/>
      <w:sz w:val="16"/>
      <w:szCs w:val="16"/>
      <w:lang w:val="uk-UA" w:eastAsia="ru-RU"/>
    </w:rPr>
  </w:style>
  <w:style w:type="paragraph" w:customStyle="1" w:styleId="af5">
    <w:name w:val="ДинШапкаНазв"/>
    <w:basedOn w:val="a"/>
    <w:autoRedefine/>
    <w:rsid w:val="00731CE9"/>
    <w:pPr>
      <w:widowControl w:val="0"/>
      <w:spacing w:after="0" w:line="240" w:lineRule="auto"/>
    </w:pPr>
    <w:rPr>
      <w:rFonts w:ascii="Times New Roman" w:eastAsia="Times New Roman" w:hAnsi="Times New Roman" w:cs="Times New Roman"/>
      <w:noProof/>
      <w:color w:val="000000"/>
      <w:sz w:val="24"/>
      <w:szCs w:val="24"/>
      <w:lang w:val="uk-UA" w:eastAsia="ru-RU"/>
    </w:rPr>
  </w:style>
  <w:style w:type="character" w:styleId="af6">
    <w:name w:val="Hyperlink"/>
    <w:rsid w:val="00731CE9"/>
    <w:rPr>
      <w:color w:val="0000FF"/>
      <w:u w:val="single"/>
    </w:rPr>
  </w:style>
  <w:style w:type="paragraph" w:styleId="12">
    <w:name w:val="toc 1"/>
    <w:basedOn w:val="a"/>
    <w:next w:val="a"/>
    <w:autoRedefine/>
    <w:rsid w:val="00731CE9"/>
    <w:pPr>
      <w:spacing w:after="0" w:line="240" w:lineRule="auto"/>
    </w:pPr>
    <w:rPr>
      <w:rFonts w:ascii="Times New Roman" w:eastAsia="Times New Roman" w:hAnsi="Times New Roman" w:cs="Times New Roman"/>
      <w:sz w:val="24"/>
      <w:szCs w:val="24"/>
      <w:lang w:eastAsia="ru-RU"/>
    </w:rPr>
  </w:style>
  <w:style w:type="character" w:customStyle="1" w:styleId="110">
    <w:name w:val="Знак Знак11"/>
    <w:rsid w:val="00731CE9"/>
    <w:rPr>
      <w:rFonts w:ascii="Times New Roman" w:eastAsia="Times New Roman" w:hAnsi="Times New Roman" w:cs="Times New Roman"/>
      <w:sz w:val="20"/>
      <w:szCs w:val="20"/>
      <w:lang w:val="uk-UA" w:eastAsia="ru-RU"/>
    </w:rPr>
  </w:style>
  <w:style w:type="character" w:styleId="af7">
    <w:name w:val="page number"/>
    <w:basedOn w:val="a0"/>
    <w:rsid w:val="00731CE9"/>
  </w:style>
  <w:style w:type="character" w:customStyle="1" w:styleId="100">
    <w:name w:val="Знак Знак10"/>
    <w:rsid w:val="00731CE9"/>
    <w:rPr>
      <w:rFonts w:ascii="Times New Roman" w:eastAsia="Times New Roman" w:hAnsi="Times New Roman" w:cs="Times New Roman"/>
      <w:sz w:val="20"/>
      <w:szCs w:val="20"/>
      <w:lang w:val="uk-UA" w:eastAsia="ru-RU"/>
    </w:rPr>
  </w:style>
  <w:style w:type="character" w:styleId="af8">
    <w:name w:val="Emphasis"/>
    <w:qFormat/>
    <w:rsid w:val="00731CE9"/>
    <w:rPr>
      <w:i/>
      <w:iCs/>
    </w:rPr>
  </w:style>
  <w:style w:type="character" w:styleId="af9">
    <w:name w:val="Subtle Reference"/>
    <w:qFormat/>
    <w:rsid w:val="00731CE9"/>
    <w:rPr>
      <w:smallCaps/>
      <w:color w:val="C0504D"/>
      <w:u w:val="single"/>
    </w:rPr>
  </w:style>
  <w:style w:type="paragraph" w:styleId="33">
    <w:name w:val="Body Text 3"/>
    <w:basedOn w:val="a"/>
    <w:link w:val="34"/>
    <w:unhideWhenUsed/>
    <w:rsid w:val="00731CE9"/>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0"/>
    <w:link w:val="33"/>
    <w:rsid w:val="00731CE9"/>
    <w:rPr>
      <w:rFonts w:ascii="Times New Roman" w:eastAsia="Times New Roman" w:hAnsi="Times New Roman" w:cs="Times New Roman"/>
      <w:sz w:val="16"/>
      <w:szCs w:val="16"/>
      <w:lang w:val="uk-UA" w:eastAsia="ru-RU"/>
    </w:rPr>
  </w:style>
  <w:style w:type="paragraph" w:customStyle="1" w:styleId="13">
    <w:name w:val="Текст1"/>
    <w:basedOn w:val="a"/>
    <w:rsid w:val="00731CE9"/>
    <w:pPr>
      <w:suppressAutoHyphens/>
      <w:spacing w:after="0" w:line="240" w:lineRule="auto"/>
    </w:pPr>
    <w:rPr>
      <w:rFonts w:ascii="Courier New" w:eastAsia="Times New Roman" w:hAnsi="Courier New" w:cs="Courier New"/>
      <w:sz w:val="20"/>
      <w:szCs w:val="20"/>
      <w:lang w:val="uk-UA" w:eastAsia="ru-RU"/>
    </w:rPr>
  </w:style>
  <w:style w:type="paragraph" w:customStyle="1" w:styleId="ABC-paragrahinNotes">
    <w:name w:val="ABC - paragrah in Notes"/>
    <w:rsid w:val="00731CE9"/>
    <w:pPr>
      <w:spacing w:after="240" w:line="240" w:lineRule="auto"/>
      <w:jc w:val="both"/>
    </w:pPr>
    <w:rPr>
      <w:rFonts w:ascii="Arial" w:eastAsia="Times New Roman" w:hAnsi="Arial" w:cs="Times New Roman"/>
      <w:sz w:val="20"/>
      <w:szCs w:val="20"/>
      <w:lang w:val="en-GB" w:eastAsia="uk-UA"/>
    </w:rPr>
  </w:style>
  <w:style w:type="character" w:customStyle="1" w:styleId="alt-edited1">
    <w:name w:val="alt-edited1"/>
    <w:rsid w:val="00731CE9"/>
    <w:rPr>
      <w:color w:val="4D90F0"/>
    </w:rPr>
  </w:style>
  <w:style w:type="character" w:customStyle="1" w:styleId="longtext">
    <w:name w:val="long_text"/>
    <w:basedOn w:val="a0"/>
    <w:rsid w:val="00731CE9"/>
  </w:style>
  <w:style w:type="character" w:customStyle="1" w:styleId="81">
    <w:name w:val="Знак Знак8"/>
    <w:rsid w:val="00731CE9"/>
    <w:rPr>
      <w:rFonts w:ascii="Times New Roman" w:eastAsia="Times New Roman" w:hAnsi="Times New Roman"/>
      <w:lang w:val="uk-UA"/>
    </w:rPr>
  </w:style>
  <w:style w:type="character" w:customStyle="1" w:styleId="Elena">
    <w:name w:val="Elena"/>
    <w:semiHidden/>
    <w:rsid w:val="00731CE9"/>
    <w:rPr>
      <w:rFonts w:ascii="Arial" w:hAnsi="Arial" w:cs="Arial"/>
      <w:color w:val="auto"/>
      <w:sz w:val="20"/>
      <w:szCs w:val="20"/>
    </w:rPr>
  </w:style>
  <w:style w:type="character" w:customStyle="1" w:styleId="afa">
    <w:name w:val="Печатная машинка"/>
    <w:rsid w:val="00731CE9"/>
    <w:rPr>
      <w:rFonts w:ascii="Courier New" w:hAnsi="Courier New"/>
      <w:sz w:val="20"/>
    </w:rPr>
  </w:style>
  <w:style w:type="paragraph" w:styleId="14">
    <w:name w:val="index 1"/>
    <w:basedOn w:val="a"/>
    <w:next w:val="a"/>
    <w:autoRedefine/>
    <w:uiPriority w:val="99"/>
    <w:rsid w:val="00731CE9"/>
    <w:pPr>
      <w:tabs>
        <w:tab w:val="left" w:pos="1290"/>
      </w:tabs>
      <w:spacing w:after="0" w:line="240" w:lineRule="auto"/>
      <w:ind w:left="501" w:hanging="501"/>
    </w:pPr>
    <w:rPr>
      <w:rFonts w:ascii="Arial" w:eastAsia="Times New Roman" w:hAnsi="Arial" w:cs="Times New Roman"/>
      <w:b/>
      <w:sz w:val="18"/>
      <w:szCs w:val="20"/>
      <w:lang w:val="en-GB" w:eastAsia="uk-UA"/>
    </w:rPr>
  </w:style>
  <w:style w:type="paragraph" w:customStyle="1" w:styleId="Tabletext">
    <w:name w:val="Table text"/>
    <w:basedOn w:val="a"/>
    <w:rsid w:val="00731CE9"/>
    <w:pPr>
      <w:spacing w:after="0" w:line="240" w:lineRule="auto"/>
      <w:ind w:left="85" w:hanging="85"/>
    </w:pPr>
    <w:rPr>
      <w:rFonts w:ascii="Arial" w:eastAsia="Times New Roman" w:hAnsi="Arial" w:cs="Times New Roman"/>
      <w:sz w:val="18"/>
      <w:szCs w:val="20"/>
      <w:lang w:val="en-GB" w:eastAsia="uk-UA"/>
    </w:rPr>
  </w:style>
  <w:style w:type="paragraph" w:customStyle="1" w:styleId="Rowheader">
    <w:name w:val="Row header"/>
    <w:basedOn w:val="a"/>
    <w:rsid w:val="00731CE9"/>
    <w:pPr>
      <w:spacing w:after="0" w:line="240" w:lineRule="auto"/>
      <w:ind w:left="85" w:hanging="85"/>
    </w:pPr>
    <w:rPr>
      <w:rFonts w:ascii="Arial" w:eastAsia="Times New Roman" w:hAnsi="Arial" w:cs="Times New Roman"/>
      <w:b/>
      <w:sz w:val="18"/>
      <w:szCs w:val="20"/>
      <w:lang w:val="en-GB" w:eastAsia="uk-UA"/>
    </w:rPr>
  </w:style>
  <w:style w:type="paragraph" w:customStyle="1" w:styleId="Columnheader">
    <w:name w:val="Column header"/>
    <w:basedOn w:val="a"/>
    <w:rsid w:val="00731CE9"/>
    <w:pPr>
      <w:tabs>
        <w:tab w:val="decimal" w:pos="1503"/>
      </w:tabs>
      <w:spacing w:after="0" w:line="228" w:lineRule="auto"/>
      <w:ind w:right="-56"/>
    </w:pPr>
    <w:rPr>
      <w:rFonts w:ascii="Arial" w:eastAsia="Times New Roman" w:hAnsi="Arial" w:cs="Times New Roman"/>
      <w:b/>
      <w:sz w:val="18"/>
      <w:szCs w:val="20"/>
      <w:lang w:val="en-GB" w:eastAsia="uk-UA"/>
    </w:rPr>
  </w:style>
  <w:style w:type="paragraph" w:customStyle="1" w:styleId="Tablenumbers1">
    <w:name w:val="Table numbers1"/>
    <w:rsid w:val="00731CE9"/>
    <w:pPr>
      <w:tabs>
        <w:tab w:val="decimal" w:pos="1503"/>
      </w:tabs>
      <w:spacing w:after="0" w:line="240" w:lineRule="auto"/>
      <w:ind w:right="-56"/>
    </w:pPr>
    <w:rPr>
      <w:rFonts w:ascii="Arial" w:eastAsia="Times New Roman" w:hAnsi="Arial" w:cs="Times New Roman"/>
      <w:sz w:val="18"/>
      <w:szCs w:val="20"/>
      <w:lang w:val="en-GB" w:eastAsia="uk-UA"/>
    </w:rPr>
  </w:style>
  <w:style w:type="paragraph" w:customStyle="1" w:styleId="RRthousands">
    <w:name w:val="RR thousands"/>
    <w:basedOn w:val="a"/>
    <w:rsid w:val="00731CE9"/>
    <w:pPr>
      <w:spacing w:after="0" w:line="240" w:lineRule="auto"/>
      <w:ind w:left="86" w:hanging="86"/>
    </w:pPr>
    <w:rPr>
      <w:rFonts w:ascii="Arial" w:eastAsia="Times New Roman" w:hAnsi="Arial" w:cs="Arial"/>
      <w:i/>
      <w:sz w:val="16"/>
      <w:szCs w:val="20"/>
      <w:lang w:val="en-GB" w:eastAsia="uk-UA"/>
    </w:rPr>
  </w:style>
  <w:style w:type="paragraph" w:customStyle="1" w:styleId="StyleABC-paragrahinNotesAfter0pt">
    <w:name w:val="Style ABC - paragrah in Notes + After:  0 pt"/>
    <w:basedOn w:val="ABC-paragrahinNotes"/>
    <w:rsid w:val="00731CE9"/>
    <w:pPr>
      <w:spacing w:after="0"/>
    </w:pPr>
    <w:rPr>
      <w:sz w:val="18"/>
    </w:rPr>
  </w:style>
  <w:style w:type="paragraph" w:customStyle="1" w:styleId="Aftertable">
    <w:name w:val="After table"/>
    <w:next w:val="ABC-paragrahinNotes"/>
    <w:rsid w:val="00731CE9"/>
    <w:pPr>
      <w:spacing w:after="0" w:line="240" w:lineRule="auto"/>
    </w:pPr>
    <w:rPr>
      <w:rFonts w:ascii="Arial" w:eastAsia="Times New Roman" w:hAnsi="Arial" w:cs="Times New Roman"/>
      <w:noProof/>
      <w:sz w:val="18"/>
      <w:szCs w:val="20"/>
      <w:lang w:val="uk-UA" w:eastAsia="uk-UA"/>
    </w:rPr>
  </w:style>
  <w:style w:type="paragraph" w:customStyle="1" w:styleId="TitreABC2">
    <w:name w:val="Titre ABC2"/>
    <w:basedOn w:val="27"/>
    <w:rsid w:val="00731CE9"/>
    <w:pPr>
      <w:ind w:left="198" w:hanging="198"/>
    </w:pPr>
    <w:rPr>
      <w:b/>
      <w:lang w:val="en-US"/>
    </w:rPr>
  </w:style>
  <w:style w:type="paragraph" w:styleId="27">
    <w:name w:val="index 2"/>
    <w:basedOn w:val="a"/>
    <w:next w:val="a"/>
    <w:rsid w:val="00731CE9"/>
    <w:pPr>
      <w:tabs>
        <w:tab w:val="right" w:leader="dot" w:pos="8782"/>
      </w:tabs>
      <w:spacing w:after="0" w:line="240" w:lineRule="auto"/>
      <w:ind w:left="400" w:hanging="200"/>
    </w:pPr>
    <w:rPr>
      <w:rFonts w:ascii="Arial" w:eastAsia="Times New Roman" w:hAnsi="Arial" w:cs="Times New Roman"/>
      <w:sz w:val="18"/>
      <w:szCs w:val="20"/>
      <w:lang w:val="en-GB" w:eastAsia="uk-UA"/>
    </w:rPr>
  </w:style>
  <w:style w:type="paragraph" w:customStyle="1" w:styleId="ABCTitle">
    <w:name w:val="ABC Title"/>
    <w:basedOn w:val="21"/>
    <w:rsid w:val="00731CE9"/>
    <w:pPr>
      <w:keepLines w:val="0"/>
      <w:tabs>
        <w:tab w:val="left" w:pos="2268"/>
      </w:tabs>
      <w:spacing w:before="60"/>
      <w:outlineLvl w:val="9"/>
    </w:pPr>
    <w:rPr>
      <w:rFonts w:ascii="Arial" w:hAnsi="Arial"/>
      <w:bCs w:val="0"/>
      <w:smallCaps/>
      <w:color w:val="auto"/>
      <w:sz w:val="20"/>
      <w:szCs w:val="20"/>
      <w:lang w:val="en-US" w:eastAsia="uk-UA"/>
    </w:rPr>
  </w:style>
  <w:style w:type="paragraph" w:customStyle="1" w:styleId="Name">
    <w:name w:val="Name"/>
    <w:rsid w:val="00731CE9"/>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jc w:val="both"/>
    </w:pPr>
    <w:rPr>
      <w:rFonts w:ascii="Arial" w:eastAsia="Times New Roman" w:hAnsi="Arial" w:cs="Times New Roman"/>
      <w:b/>
      <w:smallCaps/>
      <w:spacing w:val="-2"/>
      <w:szCs w:val="20"/>
      <w:lang w:val="en-GB" w:eastAsia="uk-UA"/>
    </w:rPr>
  </w:style>
  <w:style w:type="paragraph" w:styleId="28">
    <w:name w:val="toc 2"/>
    <w:basedOn w:val="a"/>
    <w:next w:val="a"/>
    <w:autoRedefine/>
    <w:rsid w:val="00731CE9"/>
    <w:pPr>
      <w:spacing w:after="0" w:line="240" w:lineRule="auto"/>
      <w:ind w:left="200"/>
    </w:pPr>
    <w:rPr>
      <w:rFonts w:ascii="Arial" w:eastAsia="Times New Roman" w:hAnsi="Arial" w:cs="Times New Roman"/>
      <w:smallCaps/>
      <w:sz w:val="18"/>
      <w:szCs w:val="20"/>
      <w:lang w:val="en-GB" w:eastAsia="uk-UA"/>
    </w:rPr>
  </w:style>
  <w:style w:type="character" w:styleId="afb">
    <w:name w:val="footnote reference"/>
    <w:rsid w:val="00731CE9"/>
    <w:rPr>
      <w:rFonts w:cs="Times New Roman"/>
      <w:vertAlign w:val="superscript"/>
    </w:rPr>
  </w:style>
  <w:style w:type="paragraph" w:styleId="35">
    <w:name w:val="toc 3"/>
    <w:basedOn w:val="a"/>
    <w:next w:val="a"/>
    <w:autoRedefine/>
    <w:rsid w:val="00731CE9"/>
    <w:pPr>
      <w:spacing w:after="0" w:line="240" w:lineRule="auto"/>
      <w:ind w:left="400"/>
    </w:pPr>
    <w:rPr>
      <w:rFonts w:ascii="Arial" w:eastAsia="Times New Roman" w:hAnsi="Arial" w:cs="Times New Roman"/>
      <w:i/>
      <w:sz w:val="18"/>
      <w:szCs w:val="20"/>
      <w:lang w:val="en-GB" w:eastAsia="uk-UA"/>
    </w:rPr>
  </w:style>
  <w:style w:type="paragraph" w:styleId="43">
    <w:name w:val="toc 4"/>
    <w:basedOn w:val="a"/>
    <w:next w:val="a"/>
    <w:autoRedefine/>
    <w:rsid w:val="00731CE9"/>
    <w:pPr>
      <w:spacing w:after="0" w:line="240" w:lineRule="auto"/>
      <w:ind w:left="600"/>
    </w:pPr>
    <w:rPr>
      <w:rFonts w:ascii="Arial" w:eastAsia="Times New Roman" w:hAnsi="Arial" w:cs="Times New Roman"/>
      <w:sz w:val="18"/>
      <w:szCs w:val="20"/>
      <w:lang w:val="en-GB" w:eastAsia="uk-UA"/>
    </w:rPr>
  </w:style>
  <w:style w:type="paragraph" w:styleId="53">
    <w:name w:val="toc 5"/>
    <w:basedOn w:val="a"/>
    <w:next w:val="a"/>
    <w:autoRedefine/>
    <w:rsid w:val="00731CE9"/>
    <w:pPr>
      <w:spacing w:after="0" w:line="240" w:lineRule="auto"/>
      <w:ind w:left="800"/>
    </w:pPr>
    <w:rPr>
      <w:rFonts w:ascii="Arial" w:eastAsia="Times New Roman" w:hAnsi="Arial" w:cs="Times New Roman"/>
      <w:sz w:val="18"/>
      <w:szCs w:val="20"/>
      <w:lang w:val="en-GB" w:eastAsia="uk-UA"/>
    </w:rPr>
  </w:style>
  <w:style w:type="paragraph" w:styleId="61">
    <w:name w:val="toc 6"/>
    <w:basedOn w:val="a"/>
    <w:next w:val="a"/>
    <w:link w:val="62"/>
    <w:autoRedefine/>
    <w:rsid w:val="00731CE9"/>
    <w:pPr>
      <w:spacing w:after="0" w:line="240" w:lineRule="auto"/>
      <w:ind w:left="1000"/>
    </w:pPr>
    <w:rPr>
      <w:rFonts w:ascii="Arial" w:eastAsia="Times New Roman" w:hAnsi="Arial" w:cs="Times New Roman"/>
      <w:sz w:val="18"/>
      <w:szCs w:val="20"/>
      <w:lang w:val="en-GB" w:eastAsia="uk-UA"/>
    </w:rPr>
  </w:style>
  <w:style w:type="paragraph" w:styleId="71">
    <w:name w:val="toc 7"/>
    <w:basedOn w:val="a"/>
    <w:next w:val="a"/>
    <w:autoRedefine/>
    <w:rsid w:val="00731CE9"/>
    <w:pPr>
      <w:spacing w:after="0" w:line="240" w:lineRule="auto"/>
      <w:ind w:left="1200"/>
    </w:pPr>
    <w:rPr>
      <w:rFonts w:ascii="Arial" w:eastAsia="Times New Roman" w:hAnsi="Arial" w:cs="Times New Roman"/>
      <w:sz w:val="18"/>
      <w:szCs w:val="20"/>
      <w:lang w:val="en-GB" w:eastAsia="uk-UA"/>
    </w:rPr>
  </w:style>
  <w:style w:type="paragraph" w:styleId="82">
    <w:name w:val="toc 8"/>
    <w:basedOn w:val="a"/>
    <w:next w:val="a"/>
    <w:autoRedefine/>
    <w:rsid w:val="00731CE9"/>
    <w:pPr>
      <w:spacing w:after="0" w:line="240" w:lineRule="auto"/>
      <w:ind w:left="1400"/>
    </w:pPr>
    <w:rPr>
      <w:rFonts w:ascii="Arial" w:eastAsia="Times New Roman" w:hAnsi="Arial" w:cs="Times New Roman"/>
      <w:sz w:val="18"/>
      <w:szCs w:val="20"/>
      <w:lang w:val="en-GB" w:eastAsia="uk-UA"/>
    </w:rPr>
  </w:style>
  <w:style w:type="paragraph" w:styleId="91">
    <w:name w:val="toc 9"/>
    <w:basedOn w:val="a"/>
    <w:next w:val="a"/>
    <w:autoRedefine/>
    <w:rsid w:val="00731CE9"/>
    <w:pPr>
      <w:spacing w:after="0" w:line="240" w:lineRule="auto"/>
      <w:ind w:left="1600"/>
    </w:pPr>
    <w:rPr>
      <w:rFonts w:ascii="Arial" w:eastAsia="Times New Roman" w:hAnsi="Arial" w:cs="Times New Roman"/>
      <w:sz w:val="18"/>
      <w:szCs w:val="20"/>
      <w:lang w:val="en-GB" w:eastAsia="uk-UA"/>
    </w:rPr>
  </w:style>
  <w:style w:type="paragraph" w:customStyle="1" w:styleId="Address">
    <w:name w:val="Address"/>
    <w:basedOn w:val="a"/>
    <w:rsid w:val="00731CE9"/>
    <w:pPr>
      <w:framePr w:w="3005" w:hSpace="181" w:vSpace="181" w:wrap="around" w:hAnchor="page" w:xAlign="right" w:yAlign="top"/>
      <w:pBdr>
        <w:left w:val="single" w:sz="4" w:space="9" w:color="auto"/>
      </w:pBdr>
      <w:spacing w:after="0" w:line="200" w:lineRule="exact"/>
    </w:pPr>
    <w:rPr>
      <w:rFonts w:ascii="Arial" w:eastAsia="Times New Roman" w:hAnsi="Arial" w:cs="Times New Roman"/>
      <w:sz w:val="16"/>
      <w:szCs w:val="20"/>
      <w:lang w:val="en-GB" w:eastAsia="uk-UA"/>
    </w:rPr>
  </w:style>
  <w:style w:type="paragraph" w:customStyle="1" w:styleId="ABCNotes">
    <w:name w:val="ABC Notes"/>
    <w:basedOn w:val="a"/>
    <w:rsid w:val="00731CE9"/>
    <w:pPr>
      <w:keepNext/>
      <w:keepLines/>
      <w:numPr>
        <w:numId w:val="6"/>
      </w:numPr>
      <w:spacing w:before="240" w:after="240" w:line="240" w:lineRule="auto"/>
    </w:pPr>
    <w:rPr>
      <w:rFonts w:ascii="Arial" w:eastAsia="Times New Roman" w:hAnsi="Arial" w:cs="Times New Roman"/>
      <w:b/>
      <w:sz w:val="18"/>
      <w:szCs w:val="20"/>
      <w:lang w:val="en-GB" w:eastAsia="uk-UA"/>
    </w:rPr>
  </w:style>
  <w:style w:type="paragraph" w:styleId="afc">
    <w:name w:val="Document Map"/>
    <w:basedOn w:val="a"/>
    <w:link w:val="afd"/>
    <w:rsid w:val="00731CE9"/>
    <w:pPr>
      <w:shd w:val="clear" w:color="auto" w:fill="000080"/>
      <w:spacing w:after="0" w:line="240" w:lineRule="auto"/>
    </w:pPr>
    <w:rPr>
      <w:rFonts w:ascii="Times New Roman" w:eastAsia="Times New Roman" w:hAnsi="Times New Roman" w:cs="Times New Roman"/>
      <w:sz w:val="18"/>
      <w:szCs w:val="20"/>
      <w:lang w:val="en-GB" w:eastAsia="uk-UA"/>
    </w:rPr>
  </w:style>
  <w:style w:type="character" w:customStyle="1" w:styleId="afd">
    <w:name w:val="Схема документа Знак"/>
    <w:basedOn w:val="a0"/>
    <w:link w:val="afc"/>
    <w:rsid w:val="00731CE9"/>
    <w:rPr>
      <w:rFonts w:ascii="Times New Roman" w:eastAsia="Times New Roman" w:hAnsi="Times New Roman" w:cs="Times New Roman"/>
      <w:sz w:val="18"/>
      <w:szCs w:val="20"/>
      <w:shd w:val="clear" w:color="auto" w:fill="000080"/>
      <w:lang w:val="en-GB" w:eastAsia="uk-UA"/>
    </w:rPr>
  </w:style>
  <w:style w:type="character" w:customStyle="1" w:styleId="BodyTextChar">
    <w:name w:val="Body Text Char"/>
    <w:locked/>
    <w:rsid w:val="00731CE9"/>
    <w:rPr>
      <w:rFonts w:ascii="Arial" w:hAnsi="Arial" w:cs="Times New Roman"/>
      <w:sz w:val="18"/>
      <w:lang w:val="en-GB"/>
    </w:rPr>
  </w:style>
  <w:style w:type="paragraph" w:customStyle="1" w:styleId="RICK1">
    <w:name w:val="RICK 1"/>
    <w:rsid w:val="00731CE9"/>
    <w:pPr>
      <w:tabs>
        <w:tab w:val="left" w:pos="-720"/>
      </w:tabs>
      <w:suppressAutoHyphens/>
      <w:spacing w:after="0" w:line="240" w:lineRule="auto"/>
    </w:pPr>
    <w:rPr>
      <w:rFonts w:ascii="Arial" w:eastAsia="Times New Roman" w:hAnsi="Arial" w:cs="Times New Roman"/>
      <w:sz w:val="20"/>
      <w:szCs w:val="20"/>
      <w:lang w:val="en-US" w:eastAsia="uk-UA"/>
    </w:rPr>
  </w:style>
  <w:style w:type="paragraph" w:customStyle="1" w:styleId="RightPar4">
    <w:name w:val="Right Par 4"/>
    <w:rsid w:val="00731CE9"/>
    <w:pPr>
      <w:tabs>
        <w:tab w:val="left" w:pos="-720"/>
        <w:tab w:val="left" w:pos="0"/>
        <w:tab w:val="left" w:pos="720"/>
        <w:tab w:val="left" w:pos="1440"/>
        <w:tab w:val="left" w:pos="2160"/>
        <w:tab w:val="decimal" w:pos="2880"/>
      </w:tabs>
      <w:suppressAutoHyphens/>
      <w:spacing w:after="0" w:line="240" w:lineRule="auto"/>
      <w:ind w:left="2880" w:hanging="432"/>
    </w:pPr>
    <w:rPr>
      <w:rFonts w:ascii="Swiss Light 10pt" w:eastAsia="Times New Roman" w:hAnsi="Swiss Light 10pt" w:cs="Times New Roman"/>
      <w:sz w:val="20"/>
      <w:szCs w:val="20"/>
      <w:lang w:val="en-US" w:eastAsia="uk-UA"/>
    </w:rPr>
  </w:style>
  <w:style w:type="paragraph" w:customStyle="1" w:styleId="Bullet0">
    <w:name w:val="Bullet"/>
    <w:basedOn w:val="a"/>
    <w:rsid w:val="00731CE9"/>
    <w:pPr>
      <w:numPr>
        <w:numId w:val="7"/>
      </w:numPr>
      <w:spacing w:after="0" w:line="240" w:lineRule="auto"/>
    </w:pPr>
    <w:rPr>
      <w:rFonts w:ascii="Arial" w:eastAsia="Times New Roman" w:hAnsi="Arial" w:cs="Times New Roman"/>
      <w:sz w:val="18"/>
      <w:szCs w:val="20"/>
      <w:lang w:val="en-GB" w:eastAsia="uk-UA"/>
    </w:rPr>
  </w:style>
  <w:style w:type="paragraph" w:customStyle="1" w:styleId="Continued">
    <w:name w:val="Continued"/>
    <w:rsid w:val="00731CE9"/>
    <w:pPr>
      <w:keepNext/>
      <w:keepLines/>
      <w:pageBreakBefore/>
      <w:tabs>
        <w:tab w:val="left" w:pos="567"/>
      </w:tabs>
      <w:spacing w:after="240" w:line="240" w:lineRule="auto"/>
      <w:ind w:left="567" w:hanging="567"/>
    </w:pPr>
    <w:rPr>
      <w:rFonts w:ascii="Arial" w:eastAsia="Times New Roman" w:hAnsi="Arial" w:cs="Times New Roman"/>
      <w:b/>
      <w:sz w:val="20"/>
      <w:szCs w:val="20"/>
      <w:lang w:val="en-US" w:eastAsia="uk-UA"/>
    </w:rPr>
  </w:style>
  <w:style w:type="paragraph" w:customStyle="1" w:styleId="Report">
    <w:name w:val="Report"/>
    <w:rsid w:val="00731CE9"/>
    <w:pPr>
      <w:numPr>
        <w:numId w:val="3"/>
      </w:numPr>
      <w:tabs>
        <w:tab w:val="clear" w:pos="1209"/>
        <w:tab w:val="num" w:pos="-4"/>
      </w:tabs>
      <w:spacing w:after="240" w:line="240" w:lineRule="auto"/>
      <w:ind w:left="-4" w:hanging="705"/>
      <w:jc w:val="both"/>
    </w:pPr>
    <w:rPr>
      <w:rFonts w:ascii="Arial" w:eastAsia="Times New Roman" w:hAnsi="Arial" w:cs="Times New Roman"/>
      <w:sz w:val="20"/>
      <w:szCs w:val="20"/>
      <w:lang w:val="en-GB" w:eastAsia="uk-UA"/>
    </w:rPr>
  </w:style>
  <w:style w:type="paragraph" w:customStyle="1" w:styleId="ABC-Aftertable">
    <w:name w:val="ABC - After table"/>
    <w:next w:val="ABC-paragrahinNotes"/>
    <w:rsid w:val="00731CE9"/>
    <w:pPr>
      <w:spacing w:before="240" w:after="240" w:line="240" w:lineRule="auto"/>
    </w:pPr>
    <w:rPr>
      <w:rFonts w:ascii="Arial" w:eastAsia="Times New Roman" w:hAnsi="Arial" w:cs="Times New Roman"/>
      <w:noProof/>
      <w:sz w:val="18"/>
      <w:szCs w:val="20"/>
      <w:lang w:val="uk-UA" w:eastAsia="uk-UA"/>
    </w:rPr>
  </w:style>
  <w:style w:type="paragraph" w:customStyle="1" w:styleId="ABC-rBullets">
    <w:name w:val="ABC -r Bullets"/>
    <w:basedOn w:val="ABC-BulletsinNotes"/>
    <w:rsid w:val="00731CE9"/>
    <w:pPr>
      <w:numPr>
        <w:numId w:val="0"/>
      </w:numPr>
      <w:tabs>
        <w:tab w:val="num" w:pos="360"/>
      </w:tabs>
      <w:ind w:left="360" w:hanging="360"/>
    </w:pPr>
    <w:rPr>
      <w:lang w:val="ru-RU"/>
    </w:rPr>
  </w:style>
  <w:style w:type="paragraph" w:customStyle="1" w:styleId="Reportbullets">
    <w:name w:val="Report bullets"/>
    <w:rsid w:val="00731CE9"/>
    <w:pPr>
      <w:numPr>
        <w:numId w:val="8"/>
      </w:numPr>
      <w:tabs>
        <w:tab w:val="clear" w:pos="360"/>
        <w:tab w:val="left" w:pos="567"/>
      </w:tabs>
      <w:spacing w:after="240" w:line="240" w:lineRule="auto"/>
      <w:ind w:left="567" w:hanging="567"/>
      <w:jc w:val="both"/>
    </w:pPr>
    <w:rPr>
      <w:rFonts w:ascii="Arial" w:eastAsia="Times New Roman" w:hAnsi="Arial" w:cs="Times New Roman"/>
      <w:sz w:val="20"/>
      <w:szCs w:val="20"/>
      <w:lang w:val="en-GB" w:eastAsia="uk-UA"/>
    </w:rPr>
  </w:style>
  <w:style w:type="paragraph" w:customStyle="1" w:styleId="Bullet1">
    <w:name w:val="Bullet1"/>
    <w:basedOn w:val="a"/>
    <w:rsid w:val="00731CE9"/>
    <w:pPr>
      <w:numPr>
        <w:numId w:val="9"/>
      </w:numPr>
      <w:spacing w:after="0" w:line="240" w:lineRule="auto"/>
    </w:pPr>
    <w:rPr>
      <w:rFonts w:ascii="Arial" w:eastAsia="Times New Roman" w:hAnsi="Arial" w:cs="Times New Roman"/>
      <w:sz w:val="18"/>
      <w:szCs w:val="20"/>
      <w:lang w:val="en-GB" w:eastAsia="uk-UA"/>
    </w:rPr>
  </w:style>
  <w:style w:type="paragraph" w:customStyle="1" w:styleId="TitleABC">
    <w:name w:val="Title ABC"/>
    <w:basedOn w:val="ABC-paragrahinNotes"/>
    <w:link w:val="ABC-paragrahinNotes0"/>
    <w:rsid w:val="00731CE9"/>
    <w:pPr>
      <w:outlineLvl w:val="0"/>
    </w:pPr>
    <w:rPr>
      <w:b/>
      <w:sz w:val="32"/>
    </w:rPr>
  </w:style>
  <w:style w:type="paragraph" w:customStyle="1" w:styleId="Header1">
    <w:name w:val="Header1"/>
    <w:rsid w:val="00731CE9"/>
    <w:pPr>
      <w:tabs>
        <w:tab w:val="left" w:pos="-528"/>
      </w:tabs>
      <w:spacing w:after="0" w:line="240" w:lineRule="auto"/>
    </w:pPr>
    <w:rPr>
      <w:rFonts w:ascii="Arial" w:eastAsia="Times New Roman" w:hAnsi="Arial" w:cs="Times New Roman"/>
      <w:b/>
      <w:bCs/>
      <w:i/>
      <w:sz w:val="20"/>
      <w:szCs w:val="20"/>
      <w:lang w:val="en-GB" w:eastAsia="uk-UA"/>
    </w:rPr>
  </w:style>
  <w:style w:type="paragraph" w:customStyle="1" w:styleId="Header2">
    <w:name w:val="Header2"/>
    <w:rsid w:val="00731CE9"/>
    <w:pPr>
      <w:pBdr>
        <w:bottom w:val="single" w:sz="4" w:space="1" w:color="auto"/>
      </w:pBdr>
      <w:spacing w:after="0" w:line="240" w:lineRule="auto"/>
      <w:ind w:right="-57"/>
    </w:pPr>
    <w:rPr>
      <w:rFonts w:ascii="Arial" w:eastAsia="Times New Roman" w:hAnsi="Arial" w:cs="Times New Roman"/>
      <w:i/>
      <w:spacing w:val="-4"/>
      <w:sz w:val="16"/>
      <w:szCs w:val="20"/>
      <w:lang w:val="en-GB" w:eastAsia="uk-UA"/>
    </w:rPr>
  </w:style>
  <w:style w:type="paragraph" w:customStyle="1" w:styleId="1stpage">
    <w:name w:val="1st page"/>
    <w:basedOn w:val="ABC-paragrahinNotes"/>
    <w:rsid w:val="00731CE9"/>
    <w:pPr>
      <w:spacing w:after="0"/>
    </w:pPr>
    <w:rPr>
      <w:b/>
      <w:bCs/>
      <w:sz w:val="32"/>
    </w:rPr>
  </w:style>
  <w:style w:type="paragraph" w:customStyle="1" w:styleId="StyleSymbolTimesNewRomanBold9ptBoldLeft0cmHangi7">
    <w:name w:val="Style (Symbol) Times New Roman Bold 9 pt Bold Left:  0 cm Hangi...7"/>
    <w:basedOn w:val="a"/>
    <w:autoRedefine/>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Disclaimer">
    <w:name w:val="Disclaimer"/>
    <w:rsid w:val="00731CE9"/>
    <w:pPr>
      <w:spacing w:after="60" w:line="240" w:lineRule="auto"/>
    </w:pPr>
    <w:rPr>
      <w:rFonts w:ascii="Arial" w:eastAsia="Times New Roman" w:hAnsi="Arial" w:cs="Times New Roman"/>
      <w:noProof/>
      <w:sz w:val="12"/>
      <w:szCs w:val="20"/>
      <w:lang w:val="uk-UA" w:eastAsia="uk-UA"/>
    </w:rPr>
  </w:style>
  <w:style w:type="paragraph" w:customStyle="1" w:styleId="ABC-r-paragraphinNotes">
    <w:name w:val="ABC-r - paragraph in Notes"/>
    <w:rsid w:val="00731CE9"/>
    <w:pPr>
      <w:spacing w:after="240" w:line="240" w:lineRule="auto"/>
      <w:jc w:val="both"/>
    </w:pPr>
    <w:rPr>
      <w:rFonts w:ascii="Arial" w:eastAsia="Times New Roman" w:hAnsi="Arial" w:cs="Times New Roman"/>
      <w:sz w:val="18"/>
      <w:szCs w:val="20"/>
      <w:lang w:eastAsia="uk-UA"/>
    </w:rPr>
  </w:style>
  <w:style w:type="paragraph" w:customStyle="1" w:styleId="bullet">
    <w:name w:val="bullet"/>
    <w:basedOn w:val="a"/>
    <w:rsid w:val="00731CE9"/>
    <w:pPr>
      <w:numPr>
        <w:numId w:val="10"/>
      </w:numPr>
      <w:spacing w:before="40" w:after="0" w:line="200" w:lineRule="exact"/>
    </w:pPr>
    <w:rPr>
      <w:rFonts w:ascii="Arial" w:eastAsia="Times New Roman" w:hAnsi="Arial" w:cs="Times New Roman"/>
      <w:sz w:val="17"/>
      <w:szCs w:val="20"/>
      <w:lang w:val="en-GB" w:eastAsia="uk-UA"/>
    </w:rPr>
  </w:style>
  <w:style w:type="paragraph" w:customStyle="1" w:styleId="wfxRecipient">
    <w:name w:val="wfxRecipient"/>
    <w:basedOn w:val="a"/>
    <w:rsid w:val="00731CE9"/>
    <w:pPr>
      <w:widowControl w:val="0"/>
      <w:spacing w:after="0" w:line="240" w:lineRule="auto"/>
    </w:pPr>
    <w:rPr>
      <w:rFonts w:ascii="Arial" w:eastAsia="Times New Roman" w:hAnsi="Arial" w:cs="Times New Roman"/>
      <w:sz w:val="18"/>
      <w:szCs w:val="20"/>
      <w:lang w:val="en-US" w:eastAsia="uk-UA"/>
    </w:rPr>
  </w:style>
  <w:style w:type="paragraph" w:customStyle="1" w:styleId="StyleSymbolTimesNewRomanBold9ptBoldLeft0cmHangi">
    <w:name w:val="Style (Symbol) Times New Roman Bold 9 pt Bold Left:  0 cm Hangi..."/>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StyleSymbolTimesNewRomanBold9ptBoldLeft0cmHangi1">
    <w:name w:val="Style (Symbol) Times New Roman Bold 9 pt Bold Left:  0 cm Hangi...1"/>
    <w:basedOn w:val="a"/>
    <w:link w:val="PwCAddressChar"/>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StyleSymbolTimesNewRomanBold9ptBoldLeft0cmHangi2">
    <w:name w:val="Style (Symbol) Times New Roman Bold 9 pt Bold Left:  0 cm Hangi...2"/>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StyleSymbolTimesNewRomanBold9ptBoldLeft0cmHangi3">
    <w:name w:val="Style (Symbol) Times New Roman Bold 9 pt Bold Left:  0 cm Hangi...3"/>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character" w:customStyle="1" w:styleId="Style9pt">
    <w:name w:val="Style 9 pt"/>
    <w:rsid w:val="00731CE9"/>
    <w:rPr>
      <w:rFonts w:ascii="Arial" w:hAnsi="Arial" w:cs="Times New Roman"/>
      <w:sz w:val="18"/>
    </w:rPr>
  </w:style>
  <w:style w:type="paragraph" w:customStyle="1" w:styleId="Style9ptBoldCentered">
    <w:name w:val="Style 9 pt Bold Centered"/>
    <w:basedOn w:val="a"/>
    <w:rsid w:val="00731CE9"/>
    <w:pPr>
      <w:spacing w:after="0" w:line="240" w:lineRule="auto"/>
      <w:jc w:val="center"/>
    </w:pPr>
    <w:rPr>
      <w:rFonts w:ascii="Arial" w:eastAsia="Times New Roman" w:hAnsi="Arial" w:cs="Times New Roman"/>
      <w:b/>
      <w:bCs/>
      <w:sz w:val="18"/>
      <w:szCs w:val="20"/>
      <w:lang w:val="en-GB" w:eastAsia="uk-UA"/>
    </w:rPr>
  </w:style>
  <w:style w:type="paragraph" w:customStyle="1" w:styleId="StyleSymbolTimesNewRomanBold9ptBoldLeft0cmHangi4">
    <w:name w:val="Style (Symbol) Times New Roman Bold 9 pt Bold Left:  0 cm Hangi...4"/>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character" w:customStyle="1" w:styleId="Style14ptItalicBlueSmallcaps">
    <w:name w:val="Style 14 pt Italic Blue Small caps"/>
    <w:rsid w:val="00731CE9"/>
    <w:rPr>
      <w:rFonts w:ascii="Arial" w:hAnsi="Arial" w:cs="Times New Roman"/>
      <w:i/>
      <w:iCs/>
      <w:smallCaps/>
      <w:color w:val="0000FF"/>
      <w:sz w:val="28"/>
    </w:rPr>
  </w:style>
  <w:style w:type="paragraph" w:customStyle="1" w:styleId="StyleSymbolTimesNewRomanBold9ptBoldLeft0cmHangi5">
    <w:name w:val="Style (Symbol) Times New Roman Bold 9 pt Bold Left:  0 cm Hangi...5"/>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character" w:customStyle="1" w:styleId="Style14ptItalicRedSmallcaps">
    <w:name w:val="Style 14 pt Italic Red Small caps"/>
    <w:rsid w:val="00731CE9"/>
    <w:rPr>
      <w:rFonts w:ascii="Arial" w:hAnsi="Arial" w:cs="Times New Roman"/>
      <w:i/>
      <w:iCs/>
      <w:smallCaps/>
      <w:color w:val="FF0000"/>
      <w:sz w:val="28"/>
    </w:rPr>
  </w:style>
  <w:style w:type="paragraph" w:customStyle="1" w:styleId="StyleTablenumbers1BoldAllcapsCentered">
    <w:name w:val="Style Table numbers1 + Bold All caps Centered"/>
    <w:basedOn w:val="Tablenumbers1"/>
    <w:rsid w:val="00731CE9"/>
    <w:pPr>
      <w:jc w:val="center"/>
    </w:pPr>
    <w:rPr>
      <w:b/>
      <w:bCs/>
      <w:caps/>
    </w:rPr>
  </w:style>
  <w:style w:type="paragraph" w:customStyle="1" w:styleId="StyleSymbolTimesNewRomanBold9ptBoldLeft0cmHangi6">
    <w:name w:val="Style (Symbol) Times New Roman Bold 9 pt Bold Left:  0 cm Hangi...6"/>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Style9ptBoldCentered1">
    <w:name w:val="Style 9 pt Bold Centered1"/>
    <w:basedOn w:val="a"/>
    <w:rsid w:val="00731CE9"/>
    <w:pPr>
      <w:spacing w:after="0" w:line="240" w:lineRule="auto"/>
      <w:jc w:val="center"/>
    </w:pPr>
    <w:rPr>
      <w:rFonts w:ascii="Arial" w:eastAsia="Times New Roman" w:hAnsi="Arial" w:cs="Times New Roman"/>
      <w:b/>
      <w:bCs/>
      <w:sz w:val="18"/>
      <w:szCs w:val="20"/>
      <w:lang w:val="en-GB" w:eastAsia="uk-UA"/>
    </w:rPr>
  </w:style>
  <w:style w:type="paragraph" w:customStyle="1" w:styleId="Style9ptBoldCentered2">
    <w:name w:val="Style 9 pt Bold Centered2"/>
    <w:basedOn w:val="a"/>
    <w:rsid w:val="00731CE9"/>
    <w:pPr>
      <w:spacing w:after="0" w:line="240" w:lineRule="auto"/>
      <w:jc w:val="center"/>
    </w:pPr>
    <w:rPr>
      <w:rFonts w:ascii="Arial" w:eastAsia="Times New Roman" w:hAnsi="Arial" w:cs="Times New Roman"/>
      <w:b/>
      <w:bCs/>
      <w:spacing w:val="-2"/>
      <w:sz w:val="18"/>
      <w:szCs w:val="20"/>
      <w:lang w:val="en-GB" w:eastAsia="uk-UA"/>
    </w:rPr>
  </w:style>
  <w:style w:type="paragraph" w:customStyle="1" w:styleId="xl50">
    <w:name w:val="xl50"/>
    <w:basedOn w:val="a"/>
    <w:rsid w:val="00731CE9"/>
    <w:pPr>
      <w:spacing w:before="100" w:beforeAutospacing="1" w:after="100" w:afterAutospacing="1" w:line="240" w:lineRule="auto"/>
    </w:pPr>
    <w:rPr>
      <w:rFonts w:ascii="Times New Roman" w:eastAsia="Times New Roman" w:hAnsi="Times New Roman" w:cs="Times New Roman"/>
      <w:b/>
      <w:bCs/>
      <w:sz w:val="18"/>
      <w:szCs w:val="18"/>
      <w:lang w:val="en-GB" w:eastAsia="uk-UA"/>
    </w:rPr>
  </w:style>
  <w:style w:type="paragraph" w:customStyle="1" w:styleId="StyleABC-paragrahinNotesBold">
    <w:name w:val="Style ABC - paragrah in Notes + Bold"/>
    <w:basedOn w:val="a"/>
    <w:rsid w:val="00731CE9"/>
    <w:pPr>
      <w:spacing w:after="240" w:line="240" w:lineRule="auto"/>
      <w:jc w:val="both"/>
    </w:pPr>
    <w:rPr>
      <w:rFonts w:ascii="Arial" w:eastAsia="Times New Roman" w:hAnsi="Arial" w:cs="Times New Roman"/>
      <w:b/>
      <w:bCs/>
      <w:sz w:val="20"/>
      <w:szCs w:val="20"/>
      <w:lang w:val="en-GB" w:eastAsia="uk-UA"/>
    </w:rPr>
  </w:style>
  <w:style w:type="character" w:customStyle="1" w:styleId="62">
    <w:name w:val="Оглавление 6 Знак"/>
    <w:link w:val="61"/>
    <w:locked/>
    <w:rsid w:val="00731CE9"/>
    <w:rPr>
      <w:rFonts w:ascii="Arial" w:eastAsia="Times New Roman" w:hAnsi="Arial" w:cs="Times New Roman"/>
      <w:sz w:val="18"/>
      <w:szCs w:val="20"/>
      <w:lang w:val="en-GB" w:eastAsia="uk-UA"/>
    </w:rPr>
  </w:style>
  <w:style w:type="paragraph" w:styleId="afe">
    <w:name w:val="Block Text"/>
    <w:basedOn w:val="a"/>
    <w:rsid w:val="00731CE9"/>
    <w:pPr>
      <w:spacing w:after="120" w:line="240" w:lineRule="auto"/>
      <w:ind w:left="1440" w:right="1440"/>
    </w:pPr>
    <w:rPr>
      <w:rFonts w:ascii="Arial" w:eastAsia="Times New Roman" w:hAnsi="Arial" w:cs="Times New Roman"/>
      <w:sz w:val="18"/>
      <w:szCs w:val="20"/>
      <w:lang w:val="en-GB" w:eastAsia="uk-UA"/>
    </w:rPr>
  </w:style>
  <w:style w:type="paragraph" w:styleId="aff">
    <w:name w:val="Body Text First Indent"/>
    <w:basedOn w:val="af1"/>
    <w:link w:val="aff0"/>
    <w:rsid w:val="00731CE9"/>
    <w:pPr>
      <w:widowControl/>
      <w:spacing w:after="120"/>
      <w:ind w:firstLine="210"/>
      <w:jc w:val="left"/>
    </w:pPr>
    <w:rPr>
      <w:rFonts w:ascii="Arial" w:hAnsi="Arial"/>
      <w:snapToGrid/>
      <w:color w:val="auto"/>
      <w:sz w:val="18"/>
      <w:lang w:val="en-GB" w:eastAsia="uk-UA"/>
    </w:rPr>
  </w:style>
  <w:style w:type="character" w:customStyle="1" w:styleId="aff0">
    <w:name w:val="Красная строка Знак"/>
    <w:basedOn w:val="af2"/>
    <w:link w:val="aff"/>
    <w:rsid w:val="00731CE9"/>
    <w:rPr>
      <w:rFonts w:ascii="Arial" w:eastAsia="Times New Roman" w:hAnsi="Arial" w:cs="Times New Roman"/>
      <w:snapToGrid/>
      <w:color w:val="FF0000"/>
      <w:sz w:val="18"/>
      <w:szCs w:val="20"/>
      <w:lang w:val="en-GB" w:eastAsia="uk-UA"/>
    </w:rPr>
  </w:style>
  <w:style w:type="paragraph" w:customStyle="1" w:styleId="ABC-Comments">
    <w:name w:val="ABC - Comments"/>
    <w:basedOn w:val="ABC-paragrahinNotes"/>
    <w:rsid w:val="00731CE9"/>
    <w:rPr>
      <w:i/>
      <w:color w:val="FF0000"/>
    </w:rPr>
  </w:style>
  <w:style w:type="character" w:customStyle="1" w:styleId="ABC-paragrahinNotesChar">
    <w:name w:val="ABC - paragrah in Notes Char"/>
    <w:rsid w:val="00731CE9"/>
    <w:rPr>
      <w:rFonts w:ascii="Arial" w:hAnsi="Arial" w:cs="Times New Roman"/>
      <w:lang w:val="en-GB" w:bidi="ar-SA"/>
    </w:rPr>
  </w:style>
  <w:style w:type="character" w:customStyle="1" w:styleId="ABC-CommentsChar">
    <w:name w:val="ABC - Comments Char"/>
    <w:rsid w:val="00731CE9"/>
    <w:rPr>
      <w:rFonts w:ascii="Arial" w:hAnsi="Arial" w:cs="Times New Roman"/>
      <w:i/>
      <w:color w:val="FF0000"/>
      <w:lang w:val="en-GB" w:bidi="ar-SA"/>
    </w:rPr>
  </w:style>
  <w:style w:type="paragraph" w:customStyle="1" w:styleId="RowHeader0">
    <w:name w:val="Row Header +"/>
    <w:basedOn w:val="Rowheader"/>
    <w:rsid w:val="00731CE9"/>
    <w:pPr>
      <w:spacing w:before="60" w:after="60"/>
    </w:pPr>
    <w:rPr>
      <w:rFonts w:cs="Arial"/>
    </w:rPr>
  </w:style>
  <w:style w:type="paragraph" w:customStyle="1" w:styleId="StyleRowheaderLinespacingMultiple095li">
    <w:name w:val="Style Row header + Line spacing:  Multiple 0.95 li"/>
    <w:basedOn w:val="Rowheader"/>
    <w:link w:val="BodySingleChar"/>
    <w:rsid w:val="00731CE9"/>
    <w:pPr>
      <w:spacing w:before="20" w:line="228" w:lineRule="auto"/>
    </w:pPr>
    <w:rPr>
      <w:bCs/>
    </w:rPr>
  </w:style>
  <w:style w:type="paragraph" w:customStyle="1" w:styleId="StyleTabletextLinespacingMultiple095li">
    <w:name w:val="Style Table text + Line spacing:  Multiple 0.95 li"/>
    <w:basedOn w:val="Tabletext"/>
    <w:rsid w:val="00731CE9"/>
    <w:pPr>
      <w:spacing w:before="20" w:line="228" w:lineRule="auto"/>
    </w:pPr>
  </w:style>
  <w:style w:type="paragraph" w:customStyle="1" w:styleId="text">
    <w:name w:val="text"/>
    <w:basedOn w:val="a"/>
    <w:rsid w:val="00731CE9"/>
    <w:pPr>
      <w:spacing w:after="100" w:line="300" w:lineRule="atLeast"/>
      <w:jc w:val="both"/>
    </w:pPr>
    <w:rPr>
      <w:rFonts w:ascii="Times New Roman" w:eastAsia="Times New Roman" w:hAnsi="Times New Roman" w:cs="Times New Roman"/>
      <w:szCs w:val="20"/>
      <w:lang w:val="en-US" w:eastAsia="uk-UA"/>
    </w:rPr>
  </w:style>
  <w:style w:type="paragraph" w:customStyle="1" w:styleId="StyleABC-paragrahinNotesAfter10pt">
    <w:name w:val="Style ABC - paragrah in Notes + After:  10 pt"/>
    <w:basedOn w:val="ABC-paragrahinNotes"/>
    <w:rsid w:val="00731CE9"/>
    <w:pPr>
      <w:spacing w:after="200"/>
    </w:pPr>
    <w:rPr>
      <w:sz w:val="18"/>
    </w:rPr>
  </w:style>
  <w:style w:type="character" w:styleId="aff1">
    <w:name w:val="annotation reference"/>
    <w:rsid w:val="00731CE9"/>
    <w:rPr>
      <w:rFonts w:cs="Times New Roman"/>
      <w:sz w:val="16"/>
      <w:szCs w:val="16"/>
    </w:rPr>
  </w:style>
  <w:style w:type="paragraph" w:styleId="aff2">
    <w:name w:val="annotation text"/>
    <w:basedOn w:val="a"/>
    <w:link w:val="aff3"/>
    <w:rsid w:val="00731CE9"/>
    <w:pPr>
      <w:spacing w:after="0" w:line="240" w:lineRule="auto"/>
    </w:pPr>
    <w:rPr>
      <w:rFonts w:ascii="Arial" w:eastAsia="Times New Roman" w:hAnsi="Arial" w:cs="Times New Roman"/>
      <w:sz w:val="18"/>
      <w:szCs w:val="20"/>
      <w:lang w:val="en-GB" w:eastAsia="uk-UA"/>
    </w:rPr>
  </w:style>
  <w:style w:type="character" w:customStyle="1" w:styleId="aff3">
    <w:name w:val="Текст примечания Знак"/>
    <w:basedOn w:val="a0"/>
    <w:link w:val="aff2"/>
    <w:rsid w:val="00731CE9"/>
    <w:rPr>
      <w:rFonts w:ascii="Arial" w:eastAsia="Times New Roman" w:hAnsi="Arial" w:cs="Times New Roman"/>
      <w:sz w:val="18"/>
      <w:szCs w:val="20"/>
      <w:lang w:val="en-GB" w:eastAsia="uk-UA"/>
    </w:rPr>
  </w:style>
  <w:style w:type="paragraph" w:styleId="aff4">
    <w:name w:val="annotation subject"/>
    <w:basedOn w:val="aff2"/>
    <w:next w:val="aff2"/>
    <w:link w:val="aff5"/>
    <w:rsid w:val="00731CE9"/>
    <w:rPr>
      <w:b/>
      <w:bCs/>
    </w:rPr>
  </w:style>
  <w:style w:type="character" w:customStyle="1" w:styleId="aff5">
    <w:name w:val="Тема примечания Знак"/>
    <w:basedOn w:val="aff3"/>
    <w:link w:val="aff4"/>
    <w:rsid w:val="00731CE9"/>
    <w:rPr>
      <w:rFonts w:ascii="Arial" w:eastAsia="Times New Roman" w:hAnsi="Arial" w:cs="Times New Roman"/>
      <w:b/>
      <w:bCs/>
      <w:sz w:val="18"/>
      <w:szCs w:val="20"/>
      <w:lang w:val="en-GB" w:eastAsia="uk-UA"/>
    </w:rPr>
  </w:style>
  <w:style w:type="paragraph" w:customStyle="1" w:styleId="Iauiue">
    <w:name w:val="Iau?iue"/>
    <w:rsid w:val="00731CE9"/>
    <w:pPr>
      <w:spacing w:after="0" w:line="240" w:lineRule="auto"/>
    </w:pPr>
    <w:rPr>
      <w:rFonts w:ascii="Times New Roman" w:eastAsia="Times New Roman" w:hAnsi="Times New Roman" w:cs="Times New Roman"/>
      <w:sz w:val="20"/>
      <w:szCs w:val="20"/>
      <w:lang w:eastAsia="uk-UA"/>
    </w:rPr>
  </w:style>
  <w:style w:type="paragraph" w:customStyle="1" w:styleId="StyleContinued9pt">
    <w:name w:val="Style Continued + 9 pt"/>
    <w:basedOn w:val="Continued"/>
    <w:rsid w:val="00731CE9"/>
    <w:rPr>
      <w:bCs/>
    </w:rPr>
  </w:style>
  <w:style w:type="character" w:customStyle="1" w:styleId="ContinuedChar">
    <w:name w:val="Continued Char"/>
    <w:rsid w:val="00731CE9"/>
    <w:rPr>
      <w:rFonts w:ascii="Arial" w:hAnsi="Arial" w:cs="Times New Roman"/>
      <w:b/>
      <w:lang w:val="en-US" w:bidi="ar-SA"/>
    </w:rPr>
  </w:style>
  <w:style w:type="character" w:customStyle="1" w:styleId="StyleContinued9ptChar">
    <w:name w:val="Style Continued + 9 pt Char"/>
    <w:rsid w:val="00731CE9"/>
    <w:rPr>
      <w:rFonts w:ascii="Arial" w:hAnsi="Arial" w:cs="Times New Roman"/>
      <w:b/>
      <w:bCs/>
      <w:lang w:val="en-US" w:bidi="ar-SA"/>
    </w:rPr>
  </w:style>
  <w:style w:type="character" w:customStyle="1" w:styleId="ABC-r-paragraphinNotesChar">
    <w:name w:val="ABC-r - paragraph in Notes Char"/>
    <w:rsid w:val="00731CE9"/>
    <w:rPr>
      <w:rFonts w:ascii="Arial" w:hAnsi="Arial" w:cs="Times New Roman"/>
      <w:sz w:val="18"/>
      <w:lang w:val="ru-RU" w:bidi="ar-SA"/>
    </w:rPr>
  </w:style>
  <w:style w:type="paragraph" w:customStyle="1" w:styleId="ABCLatinnumbering">
    <w:name w:val="ABC Latin numbering"/>
    <w:basedOn w:val="ABC-paragrahinNotes"/>
    <w:rsid w:val="00731CE9"/>
    <w:rPr>
      <w:rFonts w:cs="Arial"/>
      <w:spacing w:val="-4"/>
    </w:rPr>
  </w:style>
  <w:style w:type="character" w:customStyle="1" w:styleId="Heading1Char1">
    <w:name w:val="Heading 1 Char1"/>
    <w:locked/>
    <w:rsid w:val="00731CE9"/>
    <w:rPr>
      <w:rFonts w:ascii="Arial" w:hAnsi="Arial" w:cs="Times New Roman"/>
      <w:b/>
      <w:kern w:val="28"/>
      <w:lang w:val="en-GB" w:bidi="ar-SA"/>
    </w:rPr>
  </w:style>
  <w:style w:type="paragraph" w:customStyle="1" w:styleId="ABC-paragrahinNotes1">
    <w:name w:val="ABC - paragrah in Notes Знак"/>
    <w:rsid w:val="00731CE9"/>
    <w:pPr>
      <w:spacing w:after="240" w:line="240" w:lineRule="auto"/>
      <w:jc w:val="both"/>
    </w:pPr>
    <w:rPr>
      <w:rFonts w:ascii="Arial" w:eastAsia="Times New Roman" w:hAnsi="Arial" w:cs="Times New Roman"/>
      <w:sz w:val="18"/>
      <w:szCs w:val="20"/>
      <w:lang w:val="en-GB" w:eastAsia="uk-UA"/>
    </w:rPr>
  </w:style>
  <w:style w:type="character" w:customStyle="1" w:styleId="ABC-paragrahinNotes0">
    <w:name w:val="ABC - paragrah in Notes Знак Знак"/>
    <w:link w:val="TitleABC"/>
    <w:locked/>
    <w:rsid w:val="00731CE9"/>
    <w:rPr>
      <w:rFonts w:ascii="Arial" w:eastAsia="Times New Roman" w:hAnsi="Arial" w:cs="Times New Roman"/>
      <w:b/>
      <w:sz w:val="32"/>
      <w:szCs w:val="20"/>
      <w:lang w:val="en-GB" w:eastAsia="uk-UA"/>
    </w:rPr>
  </w:style>
  <w:style w:type="character" w:customStyle="1" w:styleId="ABC-paragrahinNotesChar1">
    <w:name w:val="ABC - paragrah in Notes Char1"/>
    <w:locked/>
    <w:rsid w:val="00731CE9"/>
    <w:rPr>
      <w:rFonts w:ascii="Arial" w:hAnsi="Arial" w:cs="Times New Roman"/>
      <w:lang w:val="en-GB" w:bidi="ar-SA"/>
    </w:rPr>
  </w:style>
  <w:style w:type="paragraph" w:customStyle="1" w:styleId="Tabletext1">
    <w:name w:val="Table_text1"/>
    <w:basedOn w:val="a"/>
    <w:rsid w:val="00731CE9"/>
    <w:pPr>
      <w:spacing w:after="0" w:line="240" w:lineRule="auto"/>
      <w:ind w:left="86" w:hanging="86"/>
    </w:pPr>
    <w:rPr>
      <w:rFonts w:ascii="Times New Roman" w:eastAsia="Times New Roman" w:hAnsi="Times New Roman" w:cs="Times New Roman"/>
      <w:sz w:val="18"/>
      <w:szCs w:val="20"/>
      <w:lang w:val="en-GB" w:eastAsia="uk-UA"/>
    </w:rPr>
  </w:style>
  <w:style w:type="paragraph" w:customStyle="1" w:styleId="Tableheader">
    <w:name w:val="Table_header"/>
    <w:rsid w:val="00731CE9"/>
    <w:pPr>
      <w:spacing w:after="0" w:line="240" w:lineRule="auto"/>
      <w:ind w:right="74"/>
      <w:jc w:val="right"/>
    </w:pPr>
    <w:rPr>
      <w:rFonts w:ascii="Times New Roman" w:eastAsia="Times New Roman" w:hAnsi="Times New Roman" w:cs="Times New Roman"/>
      <w:b/>
      <w:noProof/>
      <w:sz w:val="18"/>
      <w:szCs w:val="20"/>
      <w:lang w:val="uk-UA" w:eastAsia="uk-UA"/>
    </w:rPr>
  </w:style>
  <w:style w:type="paragraph" w:customStyle="1" w:styleId="Aftertable0">
    <w:name w:val="After_table"/>
    <w:basedOn w:val="a"/>
    <w:rsid w:val="00731CE9"/>
    <w:pPr>
      <w:spacing w:after="0" w:line="240" w:lineRule="auto"/>
      <w:jc w:val="both"/>
    </w:pPr>
    <w:rPr>
      <w:rFonts w:ascii="Times New Roman" w:eastAsia="Times New Roman" w:hAnsi="Times New Roman" w:cs="Times New Roman"/>
      <w:sz w:val="20"/>
      <w:szCs w:val="20"/>
      <w:lang w:val="en-GB" w:eastAsia="uk-UA"/>
    </w:rPr>
  </w:style>
  <w:style w:type="character" w:customStyle="1" w:styleId="ABC-Aftertable0">
    <w:name w:val="ABC - After table Знак"/>
    <w:locked/>
    <w:rsid w:val="00731CE9"/>
    <w:rPr>
      <w:rFonts w:ascii="Arial" w:hAnsi="Arial" w:cs="Times New Roman"/>
      <w:noProof/>
      <w:sz w:val="18"/>
      <w:lang w:bidi="ar-SA"/>
    </w:rPr>
  </w:style>
  <w:style w:type="character" w:customStyle="1" w:styleId="ColumnheaderChar">
    <w:name w:val="Column header Char"/>
    <w:locked/>
    <w:rsid w:val="00731CE9"/>
    <w:rPr>
      <w:rFonts w:ascii="Arial" w:hAnsi="Arial" w:cs="Times New Roman"/>
      <w:b/>
      <w:sz w:val="18"/>
      <w:lang w:val="en-GB" w:bidi="ar-SA"/>
    </w:rPr>
  </w:style>
  <w:style w:type="paragraph" w:customStyle="1" w:styleId="NormalArial">
    <w:name w:val="Normal + Arial"/>
    <w:aliases w:val="9 pt"/>
    <w:basedOn w:val="ABC-paragrahinNotes"/>
    <w:rsid w:val="00731CE9"/>
    <w:pPr>
      <w:spacing w:after="120"/>
    </w:pPr>
    <w:rPr>
      <w:rFonts w:cs="Arial"/>
      <w:sz w:val="18"/>
      <w:szCs w:val="18"/>
    </w:rPr>
  </w:style>
  <w:style w:type="character" w:styleId="aff6">
    <w:name w:val="FollowedHyperlink"/>
    <w:rsid w:val="00731CE9"/>
    <w:rPr>
      <w:rFonts w:cs="Times New Roman"/>
      <w:color w:val="800080"/>
      <w:u w:val="single"/>
    </w:rPr>
  </w:style>
  <w:style w:type="paragraph" w:customStyle="1" w:styleId="PwCAddress">
    <w:name w:val="PwC Address"/>
    <w:basedOn w:val="a"/>
    <w:rsid w:val="00731CE9"/>
    <w:pPr>
      <w:spacing w:after="0" w:line="200" w:lineRule="atLeast"/>
    </w:pPr>
    <w:rPr>
      <w:rFonts w:ascii="Georgia" w:eastAsia="Times New Roman" w:hAnsi="Georgia" w:cs="Times New Roman"/>
      <w:i/>
      <w:noProof/>
      <w:sz w:val="18"/>
      <w:lang w:val="uk-UA" w:eastAsia="uk-UA"/>
    </w:rPr>
  </w:style>
  <w:style w:type="character" w:customStyle="1" w:styleId="PwCAddressChar">
    <w:name w:val="PwC Address Char"/>
    <w:link w:val="StyleSymbolTimesNewRomanBold9ptBoldLeft0cmHangi1"/>
    <w:locked/>
    <w:rsid w:val="00731CE9"/>
    <w:rPr>
      <w:rFonts w:ascii="Arial" w:eastAsia="Times New Roman" w:hAnsi="Arial" w:cs="Times New Roman"/>
      <w:b/>
      <w:bCs/>
      <w:spacing w:val="-6"/>
      <w:sz w:val="18"/>
      <w:szCs w:val="20"/>
      <w:lang w:val="en-GB" w:eastAsia="uk-UA"/>
    </w:rPr>
  </w:style>
  <w:style w:type="paragraph" w:customStyle="1" w:styleId="Header3">
    <w:name w:val="Header3"/>
    <w:basedOn w:val="a9"/>
    <w:rsid w:val="00731CE9"/>
    <w:pPr>
      <w:pBdr>
        <w:bottom w:val="single" w:sz="4" w:space="1" w:color="auto"/>
      </w:pBdr>
      <w:tabs>
        <w:tab w:val="clear" w:pos="4677"/>
        <w:tab w:val="clear" w:pos="9355"/>
        <w:tab w:val="center" w:pos="4153"/>
        <w:tab w:val="right" w:pos="8306"/>
      </w:tabs>
    </w:pPr>
    <w:rPr>
      <w:i/>
      <w:sz w:val="16"/>
      <w:szCs w:val="20"/>
      <w:lang w:val="en-GB" w:eastAsia="uk-UA"/>
    </w:rPr>
  </w:style>
  <w:style w:type="character" w:styleId="aff7">
    <w:name w:val="line number"/>
    <w:rsid w:val="00731CE9"/>
    <w:rPr>
      <w:rFonts w:cs="Times New Roman"/>
    </w:rPr>
  </w:style>
  <w:style w:type="paragraph" w:customStyle="1" w:styleId="Bodytext">
    <w:name w:val="Bodytext"/>
    <w:rsid w:val="00731CE9"/>
    <w:pPr>
      <w:spacing w:after="240" w:line="240" w:lineRule="auto"/>
      <w:jc w:val="both"/>
    </w:pPr>
    <w:rPr>
      <w:rFonts w:ascii="Times New Roman" w:eastAsia="Times New Roman" w:hAnsi="Times New Roman" w:cs="Times New Roman"/>
      <w:noProof/>
      <w:sz w:val="20"/>
      <w:szCs w:val="20"/>
      <w:lang w:val="uk-UA" w:eastAsia="uk-UA"/>
    </w:rPr>
  </w:style>
  <w:style w:type="paragraph" w:customStyle="1" w:styleId="ABCNumbered">
    <w:name w:val="ABC Numbered"/>
    <w:basedOn w:val="ABCFootnote"/>
    <w:rsid w:val="00731CE9"/>
    <w:pPr>
      <w:numPr>
        <w:numId w:val="11"/>
      </w:numPr>
      <w:spacing w:before="120" w:after="120"/>
    </w:pPr>
  </w:style>
  <w:style w:type="paragraph" w:styleId="aff8">
    <w:name w:val="Title"/>
    <w:basedOn w:val="a"/>
    <w:next w:val="a"/>
    <w:link w:val="aff9"/>
    <w:qFormat/>
    <w:rsid w:val="00731CE9"/>
    <w:pPr>
      <w:spacing w:after="0" w:line="240" w:lineRule="auto"/>
      <w:contextualSpacing/>
    </w:pPr>
    <w:rPr>
      <w:rFonts w:ascii="Times New Roman" w:eastAsia="Times New Roman" w:hAnsi="Times New Roman" w:cs="Times New Roman"/>
      <w:b/>
      <w:i/>
      <w:spacing w:val="5"/>
      <w:kern w:val="28"/>
      <w:sz w:val="80"/>
      <w:szCs w:val="52"/>
      <w:lang w:val="en-GB" w:eastAsia="uk-UA"/>
    </w:rPr>
  </w:style>
  <w:style w:type="character" w:customStyle="1" w:styleId="aff9">
    <w:name w:val="Название Знак"/>
    <w:basedOn w:val="a0"/>
    <w:link w:val="aff8"/>
    <w:rsid w:val="00731CE9"/>
    <w:rPr>
      <w:rFonts w:ascii="Times New Roman" w:eastAsia="Times New Roman" w:hAnsi="Times New Roman" w:cs="Times New Roman"/>
      <w:b/>
      <w:i/>
      <w:spacing w:val="5"/>
      <w:kern w:val="28"/>
      <w:sz w:val="80"/>
      <w:szCs w:val="52"/>
      <w:lang w:val="en-GB" w:eastAsia="uk-UA"/>
    </w:rPr>
  </w:style>
  <w:style w:type="paragraph" w:styleId="affa">
    <w:name w:val="List Bullet"/>
    <w:basedOn w:val="a"/>
    <w:rsid w:val="00731CE9"/>
    <w:pPr>
      <w:tabs>
        <w:tab w:val="num" w:pos="567"/>
        <w:tab w:val="num" w:pos="1033"/>
      </w:tabs>
      <w:spacing w:after="240" w:line="240" w:lineRule="atLeast"/>
      <w:ind w:left="567" w:hanging="567"/>
    </w:pPr>
    <w:rPr>
      <w:rFonts w:ascii="Georgia" w:eastAsia="Times New Roman" w:hAnsi="Georgia" w:cs="Times New Roman"/>
      <w:sz w:val="20"/>
      <w:szCs w:val="20"/>
      <w:lang w:val="en-GB" w:eastAsia="uk-UA"/>
    </w:rPr>
  </w:style>
  <w:style w:type="paragraph" w:styleId="20">
    <w:name w:val="List Bullet 2"/>
    <w:basedOn w:val="a"/>
    <w:rsid w:val="00731CE9"/>
    <w:pPr>
      <w:numPr>
        <w:ilvl w:val="1"/>
        <w:numId w:val="1"/>
      </w:numPr>
      <w:tabs>
        <w:tab w:val="num" w:pos="1134"/>
        <w:tab w:val="num" w:pos="1481"/>
      </w:tabs>
      <w:spacing w:after="240" w:line="240" w:lineRule="atLeast"/>
      <w:ind w:left="1134" w:hanging="567"/>
    </w:pPr>
    <w:rPr>
      <w:rFonts w:ascii="Georgia" w:eastAsia="Times New Roman" w:hAnsi="Georgia" w:cs="Times New Roman"/>
      <w:sz w:val="20"/>
      <w:szCs w:val="20"/>
      <w:lang w:val="en-GB" w:eastAsia="uk-UA"/>
    </w:rPr>
  </w:style>
  <w:style w:type="paragraph" w:styleId="30">
    <w:name w:val="List Bullet 3"/>
    <w:basedOn w:val="a"/>
    <w:rsid w:val="00731CE9"/>
    <w:pPr>
      <w:numPr>
        <w:ilvl w:val="2"/>
        <w:numId w:val="1"/>
      </w:numPr>
      <w:tabs>
        <w:tab w:val="num" w:pos="1701"/>
        <w:tab w:val="num" w:pos="2201"/>
      </w:tabs>
      <w:spacing w:after="240" w:line="240" w:lineRule="atLeast"/>
      <w:ind w:left="1701" w:hanging="567"/>
    </w:pPr>
    <w:rPr>
      <w:rFonts w:ascii="Georgia" w:eastAsia="Times New Roman" w:hAnsi="Georgia" w:cs="Times New Roman"/>
      <w:sz w:val="20"/>
      <w:szCs w:val="20"/>
      <w:lang w:val="en-GB" w:eastAsia="uk-UA"/>
    </w:rPr>
  </w:style>
  <w:style w:type="paragraph" w:styleId="40">
    <w:name w:val="List Bullet 4"/>
    <w:basedOn w:val="a"/>
    <w:rsid w:val="00731CE9"/>
    <w:pPr>
      <w:numPr>
        <w:ilvl w:val="3"/>
        <w:numId w:val="1"/>
      </w:numPr>
      <w:tabs>
        <w:tab w:val="num" w:pos="2268"/>
        <w:tab w:val="num" w:pos="2921"/>
      </w:tabs>
      <w:spacing w:after="240" w:line="240" w:lineRule="atLeast"/>
      <w:ind w:left="2268" w:hanging="567"/>
    </w:pPr>
    <w:rPr>
      <w:rFonts w:ascii="Georgia" w:eastAsia="Times New Roman" w:hAnsi="Georgia" w:cs="Times New Roman"/>
      <w:sz w:val="20"/>
      <w:szCs w:val="20"/>
      <w:lang w:val="en-GB" w:eastAsia="uk-UA"/>
    </w:rPr>
  </w:style>
  <w:style w:type="paragraph" w:styleId="50">
    <w:name w:val="List Bullet 5"/>
    <w:basedOn w:val="a"/>
    <w:rsid w:val="00731CE9"/>
    <w:pPr>
      <w:numPr>
        <w:numId w:val="4"/>
      </w:numPr>
      <w:tabs>
        <w:tab w:val="clear" w:pos="1492"/>
        <w:tab w:val="num" w:pos="2835"/>
        <w:tab w:val="num" w:pos="3641"/>
      </w:tabs>
      <w:spacing w:after="240" w:line="240" w:lineRule="atLeast"/>
      <w:ind w:left="2835" w:hanging="567"/>
    </w:pPr>
    <w:rPr>
      <w:rFonts w:ascii="Georgia" w:eastAsia="Times New Roman" w:hAnsi="Georgia" w:cs="Times New Roman"/>
      <w:sz w:val="20"/>
      <w:szCs w:val="20"/>
      <w:lang w:val="en-GB" w:eastAsia="uk-UA"/>
    </w:rPr>
  </w:style>
  <w:style w:type="paragraph" w:styleId="affb">
    <w:name w:val="Subtitle"/>
    <w:basedOn w:val="a"/>
    <w:next w:val="a"/>
    <w:link w:val="affc"/>
    <w:qFormat/>
    <w:rsid w:val="00731CE9"/>
    <w:pPr>
      <w:numPr>
        <w:ilvl w:val="1"/>
      </w:numPr>
      <w:spacing w:after="0" w:line="240" w:lineRule="auto"/>
    </w:pPr>
    <w:rPr>
      <w:rFonts w:ascii="Times New Roman" w:eastAsia="Times New Roman" w:hAnsi="Times New Roman" w:cs="Times New Roman"/>
      <w:i/>
      <w:iCs/>
      <w:color w:val="4F81BD"/>
      <w:spacing w:val="15"/>
      <w:sz w:val="24"/>
      <w:szCs w:val="24"/>
      <w:lang w:val="en-GB" w:eastAsia="uk-UA"/>
    </w:rPr>
  </w:style>
  <w:style w:type="character" w:customStyle="1" w:styleId="affc">
    <w:name w:val="Подзаголовок Знак"/>
    <w:basedOn w:val="a0"/>
    <w:link w:val="affb"/>
    <w:rsid w:val="00731CE9"/>
    <w:rPr>
      <w:rFonts w:ascii="Times New Roman" w:eastAsia="Times New Roman" w:hAnsi="Times New Roman" w:cs="Times New Roman"/>
      <w:i/>
      <w:iCs/>
      <w:color w:val="4F81BD"/>
      <w:spacing w:val="15"/>
      <w:sz w:val="24"/>
      <w:szCs w:val="24"/>
      <w:lang w:val="en-GB" w:eastAsia="uk-UA"/>
    </w:rPr>
  </w:style>
  <w:style w:type="paragraph" w:customStyle="1" w:styleId="BodySingle">
    <w:name w:val="Body Single"/>
    <w:basedOn w:val="af1"/>
    <w:rsid w:val="00731CE9"/>
    <w:pPr>
      <w:widowControl/>
      <w:jc w:val="left"/>
    </w:pPr>
    <w:rPr>
      <w:snapToGrid/>
      <w:color w:val="auto"/>
      <w:szCs w:val="24"/>
      <w:lang w:val="ru-RU" w:eastAsia="uk-UA"/>
    </w:rPr>
  </w:style>
  <w:style w:type="character" w:customStyle="1" w:styleId="BodySingleChar">
    <w:name w:val="Body Single Char"/>
    <w:link w:val="StyleRowheaderLinespacingMultiple095li"/>
    <w:locked/>
    <w:rsid w:val="00731CE9"/>
    <w:rPr>
      <w:rFonts w:ascii="Arial" w:eastAsia="Times New Roman" w:hAnsi="Arial" w:cs="Times New Roman"/>
      <w:b/>
      <w:bCs/>
      <w:sz w:val="18"/>
      <w:szCs w:val="20"/>
      <w:lang w:val="en-GB" w:eastAsia="uk-UA"/>
    </w:rPr>
  </w:style>
  <w:style w:type="paragraph" w:styleId="affd">
    <w:name w:val="TOC Heading"/>
    <w:basedOn w:val="1"/>
    <w:next w:val="af1"/>
    <w:qFormat/>
    <w:rsid w:val="00731CE9"/>
    <w:pPr>
      <w:keepLines/>
      <w:spacing w:before="480" w:after="40"/>
      <w:jc w:val="left"/>
      <w:outlineLvl w:val="9"/>
    </w:pPr>
    <w:rPr>
      <w:b/>
      <w:bCs/>
      <w:i/>
      <w:sz w:val="32"/>
      <w:szCs w:val="28"/>
      <w:lang w:val="en-US" w:eastAsia="uk-UA"/>
    </w:rPr>
  </w:style>
  <w:style w:type="paragraph" w:styleId="affe">
    <w:name w:val="List Number"/>
    <w:basedOn w:val="a"/>
    <w:rsid w:val="00731CE9"/>
    <w:pPr>
      <w:tabs>
        <w:tab w:val="num" w:pos="567"/>
        <w:tab w:val="num" w:pos="2836"/>
      </w:tabs>
      <w:spacing w:after="0" w:line="240" w:lineRule="auto"/>
      <w:ind w:left="567" w:hanging="567"/>
      <w:contextualSpacing/>
    </w:pPr>
    <w:rPr>
      <w:rFonts w:ascii="Times New Roman" w:eastAsia="Times New Roman" w:hAnsi="Times New Roman" w:cs="Times New Roman"/>
      <w:sz w:val="24"/>
      <w:szCs w:val="24"/>
      <w:lang w:eastAsia="uk-UA"/>
    </w:rPr>
  </w:style>
  <w:style w:type="paragraph" w:styleId="2">
    <w:name w:val="List Number 2"/>
    <w:basedOn w:val="a"/>
    <w:rsid w:val="00731CE9"/>
    <w:pPr>
      <w:numPr>
        <w:ilvl w:val="1"/>
        <w:numId w:val="2"/>
      </w:numPr>
      <w:tabs>
        <w:tab w:val="num" w:pos="1134"/>
        <w:tab w:val="num" w:pos="2836"/>
      </w:tabs>
      <w:spacing w:after="0" w:line="240" w:lineRule="auto"/>
      <w:ind w:left="1134" w:hanging="567"/>
      <w:contextualSpacing/>
    </w:pPr>
    <w:rPr>
      <w:rFonts w:ascii="Times New Roman" w:eastAsia="Times New Roman" w:hAnsi="Times New Roman" w:cs="Times New Roman"/>
      <w:sz w:val="24"/>
      <w:szCs w:val="24"/>
      <w:lang w:eastAsia="uk-UA"/>
    </w:rPr>
  </w:style>
  <w:style w:type="paragraph" w:styleId="3">
    <w:name w:val="List Number 3"/>
    <w:basedOn w:val="a"/>
    <w:rsid w:val="00731CE9"/>
    <w:pPr>
      <w:numPr>
        <w:ilvl w:val="2"/>
        <w:numId w:val="2"/>
      </w:numPr>
      <w:tabs>
        <w:tab w:val="num" w:pos="1701"/>
        <w:tab w:val="num" w:pos="2836"/>
      </w:tabs>
      <w:spacing w:after="0" w:line="240" w:lineRule="auto"/>
      <w:ind w:left="1701" w:hanging="567"/>
      <w:contextualSpacing/>
    </w:pPr>
    <w:rPr>
      <w:rFonts w:ascii="Times New Roman" w:eastAsia="Times New Roman" w:hAnsi="Times New Roman" w:cs="Times New Roman"/>
      <w:sz w:val="24"/>
      <w:szCs w:val="24"/>
      <w:lang w:eastAsia="uk-UA"/>
    </w:rPr>
  </w:style>
  <w:style w:type="paragraph" w:styleId="4">
    <w:name w:val="List Number 4"/>
    <w:basedOn w:val="a"/>
    <w:rsid w:val="00731CE9"/>
    <w:pPr>
      <w:numPr>
        <w:ilvl w:val="3"/>
        <w:numId w:val="2"/>
      </w:numPr>
      <w:tabs>
        <w:tab w:val="num" w:pos="2268"/>
        <w:tab w:val="num" w:pos="2836"/>
      </w:tabs>
      <w:spacing w:after="0" w:line="240" w:lineRule="auto"/>
      <w:ind w:left="2268" w:hanging="567"/>
      <w:contextualSpacing/>
    </w:pPr>
    <w:rPr>
      <w:rFonts w:ascii="Times New Roman" w:eastAsia="Times New Roman" w:hAnsi="Times New Roman" w:cs="Times New Roman"/>
      <w:sz w:val="24"/>
      <w:szCs w:val="24"/>
      <w:lang w:eastAsia="uk-UA"/>
    </w:rPr>
  </w:style>
  <w:style w:type="paragraph" w:styleId="5">
    <w:name w:val="List Number 5"/>
    <w:basedOn w:val="a"/>
    <w:rsid w:val="00731CE9"/>
    <w:pPr>
      <w:numPr>
        <w:numId w:val="5"/>
      </w:numPr>
      <w:tabs>
        <w:tab w:val="clear" w:pos="643"/>
        <w:tab w:val="num" w:pos="2835"/>
      </w:tabs>
      <w:spacing w:after="0" w:line="240" w:lineRule="auto"/>
      <w:ind w:left="2835" w:hanging="567"/>
      <w:contextualSpacing/>
    </w:pPr>
    <w:rPr>
      <w:rFonts w:ascii="Times New Roman" w:eastAsia="Times New Roman" w:hAnsi="Times New Roman" w:cs="Times New Roman"/>
      <w:sz w:val="24"/>
      <w:szCs w:val="24"/>
      <w:lang w:eastAsia="uk-UA"/>
    </w:rPr>
  </w:style>
  <w:style w:type="paragraph" w:styleId="afff">
    <w:name w:val="List"/>
    <w:basedOn w:val="a"/>
    <w:rsid w:val="00731CE9"/>
    <w:pPr>
      <w:spacing w:after="0" w:line="240" w:lineRule="auto"/>
      <w:ind w:left="567" w:hanging="567"/>
      <w:contextualSpacing/>
    </w:pPr>
    <w:rPr>
      <w:rFonts w:ascii="Times New Roman" w:eastAsia="Times New Roman" w:hAnsi="Times New Roman" w:cs="Times New Roman"/>
      <w:sz w:val="24"/>
      <w:szCs w:val="24"/>
      <w:lang w:eastAsia="uk-UA"/>
    </w:rPr>
  </w:style>
  <w:style w:type="paragraph" w:styleId="29">
    <w:name w:val="List 2"/>
    <w:basedOn w:val="a"/>
    <w:rsid w:val="00731CE9"/>
    <w:pPr>
      <w:spacing w:after="0" w:line="240" w:lineRule="auto"/>
      <w:ind w:left="1134" w:hanging="567"/>
      <w:contextualSpacing/>
    </w:pPr>
    <w:rPr>
      <w:rFonts w:ascii="Times New Roman" w:eastAsia="Times New Roman" w:hAnsi="Times New Roman" w:cs="Times New Roman"/>
      <w:sz w:val="24"/>
      <w:szCs w:val="24"/>
      <w:lang w:eastAsia="uk-UA"/>
    </w:rPr>
  </w:style>
  <w:style w:type="paragraph" w:styleId="afff0">
    <w:name w:val="List Continue"/>
    <w:basedOn w:val="a"/>
    <w:rsid w:val="00731CE9"/>
    <w:pPr>
      <w:spacing w:after="120" w:line="240" w:lineRule="auto"/>
      <w:ind w:left="567"/>
      <w:contextualSpacing/>
    </w:pPr>
    <w:rPr>
      <w:rFonts w:ascii="Times New Roman" w:eastAsia="Times New Roman" w:hAnsi="Times New Roman" w:cs="Times New Roman"/>
      <w:sz w:val="24"/>
      <w:szCs w:val="24"/>
      <w:lang w:eastAsia="uk-UA"/>
    </w:rPr>
  </w:style>
  <w:style w:type="paragraph" w:styleId="2a">
    <w:name w:val="List Continue 2"/>
    <w:basedOn w:val="a"/>
    <w:rsid w:val="00731CE9"/>
    <w:pPr>
      <w:spacing w:after="120" w:line="240" w:lineRule="auto"/>
      <w:ind w:left="1134"/>
      <w:contextualSpacing/>
    </w:pPr>
    <w:rPr>
      <w:rFonts w:ascii="Times New Roman" w:eastAsia="Times New Roman" w:hAnsi="Times New Roman" w:cs="Times New Roman"/>
      <w:sz w:val="24"/>
      <w:szCs w:val="24"/>
      <w:lang w:eastAsia="uk-UA"/>
    </w:rPr>
  </w:style>
  <w:style w:type="paragraph" w:styleId="36">
    <w:name w:val="List Continue 3"/>
    <w:basedOn w:val="a"/>
    <w:rsid w:val="00731CE9"/>
    <w:pPr>
      <w:spacing w:after="120" w:line="240" w:lineRule="auto"/>
      <w:ind w:left="1701"/>
      <w:contextualSpacing/>
    </w:pPr>
    <w:rPr>
      <w:rFonts w:ascii="Times New Roman" w:eastAsia="Times New Roman" w:hAnsi="Times New Roman" w:cs="Times New Roman"/>
      <w:sz w:val="24"/>
      <w:szCs w:val="24"/>
      <w:lang w:eastAsia="uk-UA"/>
    </w:rPr>
  </w:style>
  <w:style w:type="paragraph" w:styleId="44">
    <w:name w:val="List Continue 4"/>
    <w:basedOn w:val="a"/>
    <w:rsid w:val="00731CE9"/>
    <w:pPr>
      <w:spacing w:after="120" w:line="240" w:lineRule="auto"/>
      <w:ind w:left="2268"/>
      <w:contextualSpacing/>
    </w:pPr>
    <w:rPr>
      <w:rFonts w:ascii="Times New Roman" w:eastAsia="Times New Roman" w:hAnsi="Times New Roman" w:cs="Times New Roman"/>
      <w:sz w:val="24"/>
      <w:szCs w:val="24"/>
      <w:lang w:eastAsia="uk-UA"/>
    </w:rPr>
  </w:style>
  <w:style w:type="paragraph" w:styleId="54">
    <w:name w:val="List Continue 5"/>
    <w:basedOn w:val="a"/>
    <w:rsid w:val="00731CE9"/>
    <w:pPr>
      <w:spacing w:after="120" w:line="240" w:lineRule="auto"/>
      <w:ind w:left="2835"/>
      <w:contextualSpacing/>
    </w:pPr>
    <w:rPr>
      <w:rFonts w:ascii="Times New Roman" w:eastAsia="Times New Roman" w:hAnsi="Times New Roman" w:cs="Times New Roman"/>
      <w:sz w:val="24"/>
      <w:szCs w:val="24"/>
      <w:lang w:eastAsia="uk-UA"/>
    </w:rPr>
  </w:style>
  <w:style w:type="paragraph" w:styleId="37">
    <w:name w:val="List 3"/>
    <w:basedOn w:val="a"/>
    <w:rsid w:val="00731CE9"/>
    <w:pPr>
      <w:spacing w:after="0" w:line="240" w:lineRule="auto"/>
      <w:ind w:left="1701" w:hanging="567"/>
      <w:contextualSpacing/>
    </w:pPr>
    <w:rPr>
      <w:rFonts w:ascii="Times New Roman" w:eastAsia="Times New Roman" w:hAnsi="Times New Roman" w:cs="Times New Roman"/>
      <w:sz w:val="24"/>
      <w:szCs w:val="24"/>
      <w:lang w:eastAsia="uk-UA"/>
    </w:rPr>
  </w:style>
  <w:style w:type="paragraph" w:styleId="45">
    <w:name w:val="List 4"/>
    <w:basedOn w:val="a"/>
    <w:rsid w:val="00731CE9"/>
    <w:pPr>
      <w:spacing w:after="0" w:line="240" w:lineRule="auto"/>
      <w:ind w:left="2268" w:hanging="567"/>
      <w:contextualSpacing/>
    </w:pPr>
    <w:rPr>
      <w:rFonts w:ascii="Times New Roman" w:eastAsia="Times New Roman" w:hAnsi="Times New Roman" w:cs="Times New Roman"/>
      <w:sz w:val="24"/>
      <w:szCs w:val="24"/>
      <w:lang w:eastAsia="uk-UA"/>
    </w:rPr>
  </w:style>
  <w:style w:type="paragraph" w:styleId="55">
    <w:name w:val="List 5"/>
    <w:basedOn w:val="a"/>
    <w:rsid w:val="00731CE9"/>
    <w:pPr>
      <w:spacing w:after="0" w:line="240" w:lineRule="auto"/>
      <w:ind w:left="2835" w:hanging="567"/>
      <w:contextualSpacing/>
    </w:pPr>
    <w:rPr>
      <w:rFonts w:ascii="Times New Roman" w:eastAsia="Times New Roman" w:hAnsi="Times New Roman" w:cs="Times New Roman"/>
      <w:sz w:val="24"/>
      <w:szCs w:val="24"/>
      <w:lang w:eastAsia="uk-UA"/>
    </w:rPr>
  </w:style>
  <w:style w:type="table" w:customStyle="1" w:styleId="PwCTableText">
    <w:name w:val="PwC Table Text"/>
    <w:rsid w:val="00731CE9"/>
    <w:pPr>
      <w:spacing w:before="60" w:after="60" w:line="240" w:lineRule="auto"/>
    </w:pPr>
    <w:rPr>
      <w:rFonts w:ascii="Georgia" w:eastAsia="Times New Roman" w:hAnsi="Georgia" w:cs="Times New Roman"/>
      <w:sz w:val="20"/>
      <w:szCs w:val="20"/>
      <w:lang w:val="en-GB" w:eastAsia="uk-UA"/>
    </w:rPr>
    <w:tblPr>
      <w:tblInd w:w="0" w:type="dxa"/>
      <w:tblBorders>
        <w:insideH w:val="dotted" w:sz="4" w:space="0" w:color="1F497D"/>
      </w:tblBorders>
      <w:tblCellMar>
        <w:top w:w="0" w:type="dxa"/>
        <w:left w:w="108" w:type="dxa"/>
        <w:bottom w:w="0" w:type="dxa"/>
        <w:right w:w="108" w:type="dxa"/>
      </w:tblCellMar>
    </w:tblPr>
  </w:style>
  <w:style w:type="table" w:styleId="2-3">
    <w:name w:val="Medium Shading 2 Accent 3"/>
    <w:basedOn w:val="a1"/>
    <w:rsid w:val="00731CE9"/>
    <w:pPr>
      <w:spacing w:after="0" w:line="240" w:lineRule="auto"/>
    </w:pPr>
    <w:rPr>
      <w:rFonts w:ascii="Georgia" w:eastAsia="Times New Roman" w:hAnsi="Georgia" w:cs="Times New Roman"/>
      <w:sz w:val="20"/>
      <w:szCs w:val="20"/>
      <w:lang w:val="en-GB" w:eastAsia="uk-UA"/>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styleId="-6">
    <w:name w:val="Light List Accent 6"/>
    <w:basedOn w:val="a1"/>
    <w:rsid w:val="00731CE9"/>
    <w:pPr>
      <w:spacing w:after="0" w:line="240" w:lineRule="auto"/>
    </w:pPr>
    <w:rPr>
      <w:rFonts w:ascii="Georgia" w:eastAsia="Times New Roman" w:hAnsi="Georgia" w:cs="Times New Roman"/>
      <w:sz w:val="20"/>
      <w:szCs w:val="20"/>
      <w:lang w:val="en-GB" w:eastAsia="uk-UA"/>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paragraph" w:customStyle="1" w:styleId="ABC-ParagrahinNotes2">
    <w:name w:val="ABC - Paragrah in Notes"/>
    <w:basedOn w:val="a"/>
    <w:autoRedefine/>
    <w:rsid w:val="00731CE9"/>
    <w:pPr>
      <w:tabs>
        <w:tab w:val="left" w:pos="284"/>
      </w:tabs>
      <w:spacing w:after="220" w:line="240" w:lineRule="auto"/>
      <w:jc w:val="both"/>
    </w:pPr>
    <w:rPr>
      <w:rFonts w:ascii="Times New Roman" w:eastAsia="Times New Roman" w:hAnsi="Times New Roman" w:cs="Times New Roman"/>
      <w:sz w:val="20"/>
      <w:szCs w:val="20"/>
      <w:lang w:val="uk-UA" w:eastAsia="uk-UA"/>
    </w:rPr>
  </w:style>
  <w:style w:type="paragraph" w:customStyle="1" w:styleId="Stylea-head-210pt">
    <w:name w:val="Style a-head-2 + 10 pt"/>
    <w:basedOn w:val="31"/>
    <w:rsid w:val="00731CE9"/>
    <w:pPr>
      <w:spacing w:before="0" w:line="240" w:lineRule="atLeast"/>
    </w:pPr>
    <w:rPr>
      <w:rFonts w:cs="Times New Roman"/>
      <w:sz w:val="20"/>
      <w:szCs w:val="24"/>
      <w:lang w:eastAsia="uk-UA"/>
    </w:rPr>
  </w:style>
  <w:style w:type="paragraph" w:customStyle="1" w:styleId="a-Right-Col-Reg">
    <w:name w:val="a-Right-Col-Reg"/>
    <w:basedOn w:val="a"/>
    <w:rsid w:val="00731CE9"/>
    <w:pPr>
      <w:spacing w:after="60" w:line="240" w:lineRule="atLeast"/>
    </w:pPr>
    <w:rPr>
      <w:rFonts w:ascii="Arial" w:eastAsia="Times New Roman" w:hAnsi="Arial" w:cs="Times New Roman"/>
      <w:sz w:val="16"/>
      <w:szCs w:val="16"/>
      <w:lang w:val="en-GB" w:eastAsia="uk-UA"/>
    </w:rPr>
  </w:style>
  <w:style w:type="paragraph" w:customStyle="1" w:styleId="Yulia">
    <w:name w:val="Yulia"/>
    <w:basedOn w:val="a"/>
    <w:rsid w:val="00731CE9"/>
    <w:pPr>
      <w:spacing w:after="0" w:line="240" w:lineRule="auto"/>
      <w:jc w:val="both"/>
    </w:pPr>
    <w:rPr>
      <w:rFonts w:ascii="Times New Roman" w:eastAsia="Times New Roman" w:hAnsi="Times New Roman" w:cs="Times New Roman"/>
      <w:sz w:val="20"/>
      <w:szCs w:val="24"/>
      <w:lang w:val="en-GB" w:eastAsia="uk-UA"/>
    </w:rPr>
  </w:style>
  <w:style w:type="paragraph" w:customStyle="1" w:styleId="xl501">
    <w:name w:val="xl501"/>
    <w:basedOn w:val="a"/>
    <w:rsid w:val="00731CE9"/>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color w:val="000000"/>
      <w:sz w:val="18"/>
      <w:szCs w:val="18"/>
      <w:lang w:eastAsia="uk-UA"/>
    </w:rPr>
  </w:style>
  <w:style w:type="paragraph" w:styleId="afff1">
    <w:name w:val="Revision"/>
    <w:hidden/>
    <w:semiHidden/>
    <w:rsid w:val="00731CE9"/>
    <w:pPr>
      <w:spacing w:after="0" w:line="240" w:lineRule="auto"/>
    </w:pPr>
    <w:rPr>
      <w:rFonts w:ascii="Arial" w:eastAsia="Times New Roman" w:hAnsi="Arial" w:cs="Times New Roman"/>
      <w:sz w:val="18"/>
      <w:szCs w:val="20"/>
      <w:lang w:val="en-GB" w:eastAsia="uk-UA"/>
    </w:rPr>
  </w:style>
  <w:style w:type="character" w:customStyle="1" w:styleId="tw4winMark">
    <w:name w:val="tw4winMark"/>
    <w:rsid w:val="00731CE9"/>
    <w:rPr>
      <w:rFonts w:ascii="Courier New" w:hAnsi="Courier New"/>
      <w:vanish/>
      <w:color w:val="800080"/>
      <w:sz w:val="24"/>
      <w:vertAlign w:val="subscript"/>
    </w:rPr>
  </w:style>
  <w:style w:type="character" w:customStyle="1" w:styleId="tw4winError">
    <w:name w:val="tw4winError"/>
    <w:rsid w:val="00731CE9"/>
    <w:rPr>
      <w:rFonts w:ascii="Courier New" w:hAnsi="Courier New"/>
      <w:color w:val="00FF00"/>
      <w:sz w:val="40"/>
    </w:rPr>
  </w:style>
  <w:style w:type="character" w:customStyle="1" w:styleId="tw4winTerm">
    <w:name w:val="tw4winTerm"/>
    <w:rsid w:val="00731CE9"/>
    <w:rPr>
      <w:color w:val="0000FF"/>
    </w:rPr>
  </w:style>
  <w:style w:type="character" w:customStyle="1" w:styleId="tw4winPopup">
    <w:name w:val="tw4winPopup"/>
    <w:rsid w:val="00731CE9"/>
    <w:rPr>
      <w:rFonts w:ascii="Courier New" w:hAnsi="Courier New"/>
      <w:noProof/>
      <w:color w:val="008000"/>
    </w:rPr>
  </w:style>
  <w:style w:type="character" w:customStyle="1" w:styleId="tw4winJump">
    <w:name w:val="tw4winJump"/>
    <w:rsid w:val="00731CE9"/>
    <w:rPr>
      <w:rFonts w:ascii="Courier New" w:hAnsi="Courier New"/>
      <w:noProof/>
      <w:color w:val="008080"/>
    </w:rPr>
  </w:style>
  <w:style w:type="character" w:customStyle="1" w:styleId="tw4winExternal">
    <w:name w:val="tw4winExternal"/>
    <w:rsid w:val="00731CE9"/>
    <w:rPr>
      <w:rFonts w:ascii="Courier New" w:hAnsi="Courier New"/>
      <w:noProof/>
      <w:color w:val="808080"/>
    </w:rPr>
  </w:style>
  <w:style w:type="character" w:customStyle="1" w:styleId="tw4winInternal">
    <w:name w:val="tw4winInternal"/>
    <w:rsid w:val="00731CE9"/>
    <w:rPr>
      <w:rFonts w:ascii="Courier New" w:hAnsi="Courier New"/>
      <w:noProof/>
      <w:color w:val="FF0000"/>
    </w:rPr>
  </w:style>
  <w:style w:type="character" w:customStyle="1" w:styleId="DONOTTRANSLATE">
    <w:name w:val="DO_NOT_TRANSLATE"/>
    <w:rsid w:val="00731CE9"/>
    <w:rPr>
      <w:rFonts w:ascii="Courier New" w:hAnsi="Courier New"/>
      <w:noProof/>
      <w:color w:val="800000"/>
    </w:rPr>
  </w:style>
  <w:style w:type="paragraph" w:customStyle="1" w:styleId="afff2">
    <w:name w:val="Îáû÷íûé"/>
    <w:rsid w:val="00731CE9"/>
    <w:pPr>
      <w:spacing w:after="0" w:line="240" w:lineRule="auto"/>
    </w:pPr>
    <w:rPr>
      <w:rFonts w:ascii="Times New Roman" w:eastAsia="Times New Roman" w:hAnsi="Times New Roman" w:cs="Times New Roman"/>
      <w:sz w:val="20"/>
      <w:szCs w:val="20"/>
    </w:rPr>
  </w:style>
  <w:style w:type="numbering" w:customStyle="1" w:styleId="PwCListNumbers1">
    <w:name w:val="PwC List Numbers 1"/>
    <w:rsid w:val="00731CE9"/>
    <w:pPr>
      <w:numPr>
        <w:numId w:val="13"/>
      </w:numPr>
    </w:pPr>
  </w:style>
  <w:style w:type="numbering" w:customStyle="1" w:styleId="PwCListBullets1">
    <w:name w:val="PwC List Bullets 1"/>
    <w:rsid w:val="00731CE9"/>
    <w:pPr>
      <w:numPr>
        <w:numId w:val="12"/>
      </w:numPr>
    </w:pPr>
  </w:style>
  <w:style w:type="character" w:customStyle="1" w:styleId="shorttext">
    <w:name w:val="short_text"/>
    <w:basedOn w:val="a0"/>
    <w:rsid w:val="00731CE9"/>
  </w:style>
  <w:style w:type="character" w:customStyle="1" w:styleId="atn">
    <w:name w:val="atn"/>
    <w:basedOn w:val="a0"/>
    <w:rsid w:val="00731CE9"/>
  </w:style>
  <w:style w:type="paragraph" w:customStyle="1" w:styleId="rvps7">
    <w:name w:val="rvps7"/>
    <w:basedOn w:val="a"/>
    <w:rsid w:val="0039795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39795D"/>
  </w:style>
  <w:style w:type="character" w:customStyle="1" w:styleId="rvts9">
    <w:name w:val="rvts9"/>
    <w:rsid w:val="0039795D"/>
  </w:style>
  <w:style w:type="paragraph" w:customStyle="1" w:styleId="rvps2">
    <w:name w:val="rvps2"/>
    <w:basedOn w:val="a"/>
    <w:rsid w:val="00C34EE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rsid w:val="0032755F"/>
  </w:style>
  <w:style w:type="character" w:customStyle="1" w:styleId="rvts48">
    <w:name w:val="rvts48"/>
    <w:rsid w:val="00DC59CC"/>
  </w:style>
  <w:style w:type="table" w:customStyle="1" w:styleId="15">
    <w:name w:val="Сетка таблицы1"/>
    <w:basedOn w:val="a1"/>
    <w:next w:val="a6"/>
    <w:uiPriority w:val="39"/>
    <w:rsid w:val="00E02C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3">
    <w:name w:val="Основной текст_"/>
    <w:link w:val="38"/>
    <w:rsid w:val="00F04D0E"/>
    <w:rPr>
      <w:rFonts w:ascii="Garamond" w:eastAsia="Garamond" w:hAnsi="Garamond" w:cs="Garamond"/>
      <w:spacing w:val="1"/>
      <w:sz w:val="18"/>
      <w:szCs w:val="18"/>
      <w:shd w:val="clear" w:color="auto" w:fill="FFFFFF"/>
    </w:rPr>
  </w:style>
  <w:style w:type="paragraph" w:customStyle="1" w:styleId="38">
    <w:name w:val="Основной текст3"/>
    <w:basedOn w:val="a"/>
    <w:link w:val="afff3"/>
    <w:rsid w:val="00F04D0E"/>
    <w:pPr>
      <w:widowControl w:val="0"/>
      <w:shd w:val="clear" w:color="auto" w:fill="FFFFFF"/>
      <w:spacing w:before="180" w:after="0" w:line="252" w:lineRule="exact"/>
      <w:ind w:hanging="420"/>
    </w:pPr>
    <w:rPr>
      <w:rFonts w:ascii="Garamond" w:eastAsia="Garamond" w:hAnsi="Garamond" w:cs="Garamond"/>
      <w:spacing w:val="1"/>
      <w:sz w:val="18"/>
      <w:szCs w:val="18"/>
    </w:rPr>
  </w:style>
  <w:style w:type="paragraph" w:customStyle="1" w:styleId="xfmc2">
    <w:name w:val="xfmc2"/>
    <w:basedOn w:val="a"/>
    <w:rsid w:val="00CF2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rsid w:val="00CF2E94"/>
  </w:style>
  <w:style w:type="paragraph" w:customStyle="1" w:styleId="PatriotNT">
    <w:name w:val="Patriot_NT"/>
    <w:rsid w:val="008962DF"/>
    <w:pPr>
      <w:spacing w:before="20" w:after="0" w:line="240" w:lineRule="auto"/>
      <w:ind w:left="567" w:right="284" w:firstLine="284"/>
      <w:jc w:val="both"/>
    </w:pPr>
    <w:rPr>
      <w:rFonts w:ascii="Arial" w:eastAsia="Arial" w:hAnsi="Arial" w:cs="Arial"/>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731CE9"/>
    <w:pPr>
      <w:keepNext/>
      <w:spacing w:after="0" w:line="240" w:lineRule="auto"/>
      <w:jc w:val="center"/>
      <w:outlineLvl w:val="0"/>
    </w:pPr>
    <w:rPr>
      <w:rFonts w:ascii="Times New Roman" w:eastAsia="Times New Roman" w:hAnsi="Times New Roman" w:cs="Times New Roman"/>
      <w:sz w:val="24"/>
      <w:szCs w:val="20"/>
      <w:lang w:val="uk-UA" w:eastAsia="ru-RU"/>
    </w:rPr>
  </w:style>
  <w:style w:type="paragraph" w:styleId="21">
    <w:name w:val="heading 2"/>
    <w:basedOn w:val="a"/>
    <w:next w:val="a"/>
    <w:link w:val="22"/>
    <w:uiPriority w:val="9"/>
    <w:qFormat/>
    <w:rsid w:val="00731CE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1">
    <w:name w:val="heading 3"/>
    <w:basedOn w:val="a"/>
    <w:next w:val="a"/>
    <w:link w:val="32"/>
    <w:uiPriority w:val="9"/>
    <w:qFormat/>
    <w:rsid w:val="00731CE9"/>
    <w:pPr>
      <w:keepNext/>
      <w:spacing w:before="240" w:after="60" w:line="240" w:lineRule="auto"/>
      <w:outlineLvl w:val="2"/>
    </w:pPr>
    <w:rPr>
      <w:rFonts w:ascii="Arial" w:eastAsia="Times New Roman" w:hAnsi="Arial" w:cs="Arial"/>
      <w:b/>
      <w:bCs/>
      <w:sz w:val="26"/>
      <w:szCs w:val="26"/>
      <w:lang w:eastAsia="ru-RU"/>
    </w:rPr>
  </w:style>
  <w:style w:type="paragraph" w:styleId="41">
    <w:name w:val="heading 4"/>
    <w:basedOn w:val="a"/>
    <w:next w:val="a"/>
    <w:link w:val="42"/>
    <w:qFormat/>
    <w:rsid w:val="00731CE9"/>
    <w:pPr>
      <w:keepNext/>
      <w:spacing w:after="0" w:line="240" w:lineRule="auto"/>
      <w:outlineLvl w:val="3"/>
    </w:pPr>
    <w:rPr>
      <w:rFonts w:ascii="Arial" w:eastAsia="Times New Roman" w:hAnsi="Arial" w:cs="Times New Roman"/>
      <w:sz w:val="18"/>
      <w:szCs w:val="20"/>
      <w:u w:val="single"/>
      <w:lang w:val="en-GB" w:eastAsia="uk-UA"/>
    </w:rPr>
  </w:style>
  <w:style w:type="paragraph" w:styleId="51">
    <w:name w:val="heading 5"/>
    <w:basedOn w:val="a"/>
    <w:next w:val="a"/>
    <w:link w:val="52"/>
    <w:qFormat/>
    <w:rsid w:val="00731CE9"/>
    <w:pPr>
      <w:keepNext/>
      <w:spacing w:after="240" w:line="240" w:lineRule="auto"/>
      <w:ind w:left="709"/>
      <w:jc w:val="both"/>
      <w:outlineLvl w:val="4"/>
    </w:pPr>
    <w:rPr>
      <w:rFonts w:ascii="Arial" w:eastAsia="Times New Roman" w:hAnsi="Arial" w:cs="Times New Roman"/>
      <w:sz w:val="24"/>
      <w:szCs w:val="20"/>
      <w:lang w:val="en-GB" w:eastAsia="uk-UA"/>
    </w:rPr>
  </w:style>
  <w:style w:type="paragraph" w:styleId="6">
    <w:name w:val="heading 6"/>
    <w:basedOn w:val="a"/>
    <w:next w:val="a"/>
    <w:link w:val="60"/>
    <w:qFormat/>
    <w:rsid w:val="00731CE9"/>
    <w:pPr>
      <w:keepNext/>
      <w:keepLines/>
      <w:spacing w:after="0" w:line="240" w:lineRule="auto"/>
      <w:ind w:left="228" w:hanging="228"/>
      <w:outlineLvl w:val="5"/>
    </w:pPr>
    <w:rPr>
      <w:rFonts w:ascii="Arial" w:eastAsia="Times New Roman" w:hAnsi="Arial" w:cs="Times New Roman"/>
      <w:b/>
      <w:sz w:val="18"/>
      <w:szCs w:val="20"/>
      <w:lang w:val="en-GB" w:eastAsia="uk-UA"/>
    </w:rPr>
  </w:style>
  <w:style w:type="paragraph" w:styleId="7">
    <w:name w:val="heading 7"/>
    <w:basedOn w:val="a"/>
    <w:next w:val="a"/>
    <w:link w:val="70"/>
    <w:qFormat/>
    <w:rsid w:val="00731CE9"/>
    <w:pPr>
      <w:keepNext/>
      <w:spacing w:after="0" w:line="240" w:lineRule="auto"/>
      <w:ind w:left="228" w:hanging="228"/>
      <w:outlineLvl w:val="6"/>
    </w:pPr>
    <w:rPr>
      <w:rFonts w:ascii="Arial" w:eastAsia="Times New Roman" w:hAnsi="Arial" w:cs="Times New Roman"/>
      <w:b/>
      <w:sz w:val="24"/>
      <w:szCs w:val="20"/>
      <w:lang w:val="en-GB" w:eastAsia="uk-UA"/>
    </w:rPr>
  </w:style>
  <w:style w:type="paragraph" w:styleId="8">
    <w:name w:val="heading 8"/>
    <w:basedOn w:val="a"/>
    <w:next w:val="a"/>
    <w:link w:val="80"/>
    <w:qFormat/>
    <w:rsid w:val="00731CE9"/>
    <w:pPr>
      <w:keepNext/>
      <w:keepLines/>
      <w:spacing w:after="0" w:line="240" w:lineRule="auto"/>
      <w:ind w:left="228" w:hanging="228"/>
      <w:outlineLvl w:val="7"/>
    </w:pPr>
    <w:rPr>
      <w:rFonts w:ascii="Arial" w:eastAsia="Times New Roman" w:hAnsi="Arial" w:cs="Times New Roman"/>
      <w:b/>
      <w:sz w:val="18"/>
      <w:szCs w:val="20"/>
      <w:lang w:val="en-GB" w:eastAsia="uk-UA"/>
    </w:rPr>
  </w:style>
  <w:style w:type="paragraph" w:styleId="9">
    <w:name w:val="heading 9"/>
    <w:basedOn w:val="a"/>
    <w:next w:val="a"/>
    <w:link w:val="90"/>
    <w:qFormat/>
    <w:rsid w:val="00731CE9"/>
    <w:pPr>
      <w:keepNext/>
      <w:keepLines/>
      <w:spacing w:after="0" w:line="240" w:lineRule="auto"/>
      <w:ind w:right="74"/>
      <w:outlineLvl w:val="8"/>
    </w:pPr>
    <w:rPr>
      <w:rFonts w:ascii="Arial" w:eastAsia="Times New Roman" w:hAnsi="Arial" w:cs="Times New Roman"/>
      <w:b/>
      <w:sz w:val="18"/>
      <w:szCs w:val="20"/>
      <w:lang w:val="en-GB"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465"/>
    <w:pPr>
      <w:ind w:left="720"/>
      <w:contextualSpacing/>
    </w:pPr>
  </w:style>
  <w:style w:type="character" w:customStyle="1" w:styleId="10">
    <w:name w:val="Заголовок 1 Знак"/>
    <w:basedOn w:val="a0"/>
    <w:link w:val="1"/>
    <w:rsid w:val="00731CE9"/>
    <w:rPr>
      <w:rFonts w:ascii="Times New Roman" w:eastAsia="Times New Roman" w:hAnsi="Times New Roman" w:cs="Times New Roman"/>
      <w:sz w:val="24"/>
      <w:szCs w:val="20"/>
      <w:lang w:val="uk-UA" w:eastAsia="ru-RU"/>
    </w:rPr>
  </w:style>
  <w:style w:type="character" w:customStyle="1" w:styleId="22">
    <w:name w:val="Заголовок 2 Знак"/>
    <w:basedOn w:val="a0"/>
    <w:link w:val="21"/>
    <w:uiPriority w:val="9"/>
    <w:rsid w:val="00731CE9"/>
    <w:rPr>
      <w:rFonts w:ascii="Cambria" w:eastAsia="Times New Roman" w:hAnsi="Cambria" w:cs="Times New Roman"/>
      <w:b/>
      <w:bCs/>
      <w:color w:val="4F81BD"/>
      <w:sz w:val="26"/>
      <w:szCs w:val="26"/>
      <w:lang w:eastAsia="ru-RU"/>
    </w:rPr>
  </w:style>
  <w:style w:type="character" w:customStyle="1" w:styleId="32">
    <w:name w:val="Заголовок 3 Знак"/>
    <w:basedOn w:val="a0"/>
    <w:link w:val="31"/>
    <w:uiPriority w:val="9"/>
    <w:rsid w:val="00731CE9"/>
    <w:rPr>
      <w:rFonts w:ascii="Arial" w:eastAsia="Times New Roman" w:hAnsi="Arial" w:cs="Arial"/>
      <w:b/>
      <w:bCs/>
      <w:sz w:val="26"/>
      <w:szCs w:val="26"/>
      <w:lang w:eastAsia="ru-RU"/>
    </w:rPr>
  </w:style>
  <w:style w:type="character" w:customStyle="1" w:styleId="42">
    <w:name w:val="Заголовок 4 Знак"/>
    <w:basedOn w:val="a0"/>
    <w:link w:val="41"/>
    <w:rsid w:val="00731CE9"/>
    <w:rPr>
      <w:rFonts w:ascii="Arial" w:eastAsia="Times New Roman" w:hAnsi="Arial" w:cs="Times New Roman"/>
      <w:sz w:val="18"/>
      <w:szCs w:val="20"/>
      <w:u w:val="single"/>
      <w:lang w:val="en-GB" w:eastAsia="uk-UA"/>
    </w:rPr>
  </w:style>
  <w:style w:type="character" w:customStyle="1" w:styleId="52">
    <w:name w:val="Заголовок 5 Знак"/>
    <w:basedOn w:val="a0"/>
    <w:link w:val="51"/>
    <w:rsid w:val="00731CE9"/>
    <w:rPr>
      <w:rFonts w:ascii="Arial" w:eastAsia="Times New Roman" w:hAnsi="Arial" w:cs="Times New Roman"/>
      <w:sz w:val="24"/>
      <w:szCs w:val="20"/>
      <w:lang w:val="en-GB" w:eastAsia="uk-UA"/>
    </w:rPr>
  </w:style>
  <w:style w:type="character" w:customStyle="1" w:styleId="60">
    <w:name w:val="Заголовок 6 Знак"/>
    <w:basedOn w:val="a0"/>
    <w:link w:val="6"/>
    <w:rsid w:val="00731CE9"/>
    <w:rPr>
      <w:rFonts w:ascii="Arial" w:eastAsia="Times New Roman" w:hAnsi="Arial" w:cs="Times New Roman"/>
      <w:b/>
      <w:sz w:val="18"/>
      <w:szCs w:val="20"/>
      <w:lang w:val="en-GB" w:eastAsia="uk-UA"/>
    </w:rPr>
  </w:style>
  <w:style w:type="character" w:customStyle="1" w:styleId="70">
    <w:name w:val="Заголовок 7 Знак"/>
    <w:basedOn w:val="a0"/>
    <w:link w:val="7"/>
    <w:rsid w:val="00731CE9"/>
    <w:rPr>
      <w:rFonts w:ascii="Arial" w:eastAsia="Times New Roman" w:hAnsi="Arial" w:cs="Times New Roman"/>
      <w:b/>
      <w:sz w:val="24"/>
      <w:szCs w:val="20"/>
      <w:lang w:val="en-GB" w:eastAsia="uk-UA"/>
    </w:rPr>
  </w:style>
  <w:style w:type="character" w:customStyle="1" w:styleId="80">
    <w:name w:val="Заголовок 8 Знак"/>
    <w:basedOn w:val="a0"/>
    <w:link w:val="8"/>
    <w:rsid w:val="00731CE9"/>
    <w:rPr>
      <w:rFonts w:ascii="Arial" w:eastAsia="Times New Roman" w:hAnsi="Arial" w:cs="Times New Roman"/>
      <w:b/>
      <w:sz w:val="18"/>
      <w:szCs w:val="20"/>
      <w:lang w:val="en-GB" w:eastAsia="uk-UA"/>
    </w:rPr>
  </w:style>
  <w:style w:type="character" w:customStyle="1" w:styleId="90">
    <w:name w:val="Заголовок 9 Знак"/>
    <w:basedOn w:val="a0"/>
    <w:link w:val="9"/>
    <w:rsid w:val="00731CE9"/>
    <w:rPr>
      <w:rFonts w:ascii="Arial" w:eastAsia="Times New Roman" w:hAnsi="Arial" w:cs="Times New Roman"/>
      <w:b/>
      <w:sz w:val="18"/>
      <w:szCs w:val="20"/>
      <w:lang w:val="en-GB" w:eastAsia="uk-UA"/>
    </w:rPr>
  </w:style>
  <w:style w:type="paragraph" w:styleId="a5">
    <w:name w:val="Normal (Web)"/>
    <w:basedOn w:val="a"/>
    <w:uiPriority w:val="99"/>
    <w:rsid w:val="00731C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731CE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1CE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ps">
    <w:name w:val="hps"/>
    <w:rsid w:val="00731CE9"/>
  </w:style>
  <w:style w:type="paragraph" w:customStyle="1" w:styleId="ABC-BulletsinNotes">
    <w:name w:val="ABC - Bullets in Notes"/>
    <w:rsid w:val="00731CE9"/>
    <w:pPr>
      <w:numPr>
        <w:numId w:val="2"/>
      </w:numPr>
      <w:tabs>
        <w:tab w:val="left" w:pos="851"/>
      </w:tabs>
      <w:spacing w:after="240" w:line="240" w:lineRule="auto"/>
      <w:jc w:val="both"/>
    </w:pPr>
    <w:rPr>
      <w:rFonts w:ascii="Arial" w:eastAsia="Times New Roman" w:hAnsi="Arial" w:cs="Times New Roman"/>
      <w:sz w:val="18"/>
      <w:szCs w:val="20"/>
      <w:lang w:val="en-GB" w:eastAsia="uk-UA"/>
    </w:rPr>
  </w:style>
  <w:style w:type="paragraph" w:customStyle="1" w:styleId="ABCFootnote">
    <w:name w:val="ABC Footnote"/>
    <w:basedOn w:val="a7"/>
    <w:rsid w:val="00731CE9"/>
    <w:rPr>
      <w:rFonts w:ascii="Arial" w:hAnsi="Arial"/>
      <w:sz w:val="18"/>
      <w:lang w:val="en-GB" w:eastAsia="uk-UA"/>
    </w:rPr>
  </w:style>
  <w:style w:type="paragraph" w:styleId="a7">
    <w:name w:val="footnote text"/>
    <w:basedOn w:val="a"/>
    <w:link w:val="a8"/>
    <w:uiPriority w:val="99"/>
    <w:semiHidden/>
    <w:unhideWhenUsed/>
    <w:rsid w:val="00731CE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31CE9"/>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731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semiHidden/>
    <w:rsid w:val="00731CE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31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731CE9"/>
    <w:rPr>
      <w:rFonts w:ascii="Times New Roman" w:eastAsia="Times New Roman" w:hAnsi="Times New Roman" w:cs="Times New Roman"/>
      <w:sz w:val="24"/>
      <w:szCs w:val="24"/>
      <w:lang w:eastAsia="ru-RU"/>
    </w:rPr>
  </w:style>
  <w:style w:type="paragraph" w:styleId="ad">
    <w:name w:val="Plain Text"/>
    <w:basedOn w:val="a"/>
    <w:link w:val="ae"/>
    <w:rsid w:val="00731CE9"/>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731CE9"/>
    <w:rPr>
      <w:rFonts w:ascii="Courier New" w:eastAsia="Times New Roman" w:hAnsi="Courier New" w:cs="Courier New"/>
      <w:sz w:val="20"/>
      <w:szCs w:val="20"/>
      <w:lang w:eastAsia="ru-RU"/>
    </w:rPr>
  </w:style>
  <w:style w:type="character" w:customStyle="1" w:styleId="24">
    <w:name w:val="Знак Знак24"/>
    <w:rsid w:val="00731CE9"/>
    <w:rPr>
      <w:rFonts w:ascii="Arial" w:eastAsia="Times New Roman" w:hAnsi="Arial" w:cs="Times New Roman"/>
      <w:b/>
      <w:bCs/>
      <w:sz w:val="32"/>
      <w:szCs w:val="32"/>
      <w:lang w:val="uk-UA" w:eastAsia="ru-RU"/>
    </w:rPr>
  </w:style>
  <w:style w:type="character" w:customStyle="1" w:styleId="23">
    <w:name w:val="Знак Знак23"/>
    <w:rsid w:val="00731CE9"/>
    <w:rPr>
      <w:rFonts w:ascii="Petersburg" w:eastAsia="Times New Roman" w:hAnsi="Petersburg" w:cs="Times New Roman"/>
      <w:sz w:val="24"/>
      <w:szCs w:val="20"/>
      <w:lang w:val="uk-UA" w:eastAsia="ru-RU"/>
    </w:rPr>
  </w:style>
  <w:style w:type="paragraph" w:customStyle="1" w:styleId="11">
    <w:name w:val="Стиль1"/>
    <w:basedOn w:val="ad"/>
    <w:rsid w:val="00731CE9"/>
    <w:pPr>
      <w:jc w:val="center"/>
    </w:pPr>
    <w:rPr>
      <w:rFonts w:cs="Times New Roman"/>
      <w:b/>
      <w:lang w:val="uk-UA"/>
    </w:rPr>
  </w:style>
  <w:style w:type="character" w:customStyle="1" w:styleId="16">
    <w:name w:val="Знак Знак16"/>
    <w:rsid w:val="00731CE9"/>
    <w:rPr>
      <w:rFonts w:ascii="Courier New" w:eastAsia="Times New Roman" w:hAnsi="Courier New" w:cs="Times New Roman"/>
      <w:sz w:val="20"/>
      <w:szCs w:val="20"/>
      <w:lang w:val="uk-UA" w:eastAsia="ru-RU"/>
    </w:rPr>
  </w:style>
  <w:style w:type="paragraph" w:styleId="25">
    <w:name w:val="Body Text 2"/>
    <w:basedOn w:val="a"/>
    <w:link w:val="26"/>
    <w:rsid w:val="00731CE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uk-UA" w:eastAsia="ru-RU"/>
    </w:rPr>
  </w:style>
  <w:style w:type="character" w:customStyle="1" w:styleId="26">
    <w:name w:val="Основной текст 2 Знак"/>
    <w:basedOn w:val="a0"/>
    <w:link w:val="25"/>
    <w:rsid w:val="00731CE9"/>
    <w:rPr>
      <w:rFonts w:ascii="Times New Roman" w:eastAsia="Times New Roman" w:hAnsi="Times New Roman" w:cs="Times New Roman"/>
      <w:sz w:val="24"/>
      <w:szCs w:val="24"/>
      <w:lang w:val="uk-UA" w:eastAsia="ru-RU"/>
    </w:rPr>
  </w:style>
  <w:style w:type="paragraph" w:styleId="af">
    <w:name w:val="Body Text Indent"/>
    <w:basedOn w:val="a"/>
    <w:link w:val="af0"/>
    <w:rsid w:val="00731CE9"/>
    <w:pPr>
      <w:spacing w:after="0" w:line="240" w:lineRule="auto"/>
      <w:ind w:firstLine="567"/>
      <w:jc w:val="both"/>
    </w:pPr>
    <w:rPr>
      <w:rFonts w:ascii="Times New Roman" w:eastAsia="Times New Roman" w:hAnsi="Times New Roman" w:cs="Times New Roman"/>
      <w:sz w:val="24"/>
      <w:szCs w:val="24"/>
      <w:lang w:val="uk-UA" w:eastAsia="ru-RU"/>
    </w:rPr>
  </w:style>
  <w:style w:type="character" w:customStyle="1" w:styleId="af0">
    <w:name w:val="Основной текст с отступом Знак"/>
    <w:basedOn w:val="a0"/>
    <w:link w:val="af"/>
    <w:rsid w:val="00731CE9"/>
    <w:rPr>
      <w:rFonts w:ascii="Times New Roman" w:eastAsia="Times New Roman" w:hAnsi="Times New Roman" w:cs="Times New Roman"/>
      <w:sz w:val="24"/>
      <w:szCs w:val="24"/>
      <w:lang w:val="uk-UA" w:eastAsia="ru-RU"/>
    </w:rPr>
  </w:style>
  <w:style w:type="paragraph" w:styleId="af1">
    <w:name w:val="Body Text"/>
    <w:basedOn w:val="a"/>
    <w:link w:val="af2"/>
    <w:rsid w:val="00731CE9"/>
    <w:pPr>
      <w:widowControl w:val="0"/>
      <w:spacing w:after="0" w:line="240" w:lineRule="auto"/>
      <w:jc w:val="both"/>
    </w:pPr>
    <w:rPr>
      <w:rFonts w:ascii="Times New Roman" w:eastAsia="Times New Roman" w:hAnsi="Times New Roman" w:cs="Times New Roman"/>
      <w:snapToGrid w:val="0"/>
      <w:color w:val="FF0000"/>
      <w:sz w:val="24"/>
      <w:szCs w:val="20"/>
      <w:lang w:val="uk-UA" w:eastAsia="ru-RU"/>
    </w:rPr>
  </w:style>
  <w:style w:type="character" w:customStyle="1" w:styleId="af2">
    <w:name w:val="Основной текст Знак"/>
    <w:basedOn w:val="a0"/>
    <w:link w:val="af1"/>
    <w:rsid w:val="00731CE9"/>
    <w:rPr>
      <w:rFonts w:ascii="Times New Roman" w:eastAsia="Times New Roman" w:hAnsi="Times New Roman" w:cs="Times New Roman"/>
      <w:snapToGrid w:val="0"/>
      <w:color w:val="FF0000"/>
      <w:sz w:val="24"/>
      <w:szCs w:val="20"/>
      <w:lang w:val="uk-UA" w:eastAsia="ru-RU"/>
    </w:rPr>
  </w:style>
  <w:style w:type="paragraph" w:styleId="af3">
    <w:name w:val="Balloon Text"/>
    <w:basedOn w:val="a"/>
    <w:link w:val="af4"/>
    <w:semiHidden/>
    <w:rsid w:val="00731CE9"/>
    <w:pPr>
      <w:spacing w:after="0" w:line="240" w:lineRule="auto"/>
    </w:pPr>
    <w:rPr>
      <w:rFonts w:ascii="Tahoma" w:eastAsia="Times New Roman" w:hAnsi="Tahoma" w:cs="Tahoma"/>
      <w:sz w:val="16"/>
      <w:szCs w:val="16"/>
      <w:lang w:val="uk-UA" w:eastAsia="ru-RU"/>
    </w:rPr>
  </w:style>
  <w:style w:type="character" w:customStyle="1" w:styleId="af4">
    <w:name w:val="Текст выноски Знак"/>
    <w:basedOn w:val="a0"/>
    <w:link w:val="af3"/>
    <w:semiHidden/>
    <w:rsid w:val="00731CE9"/>
    <w:rPr>
      <w:rFonts w:ascii="Tahoma" w:eastAsia="Times New Roman" w:hAnsi="Tahoma" w:cs="Tahoma"/>
      <w:sz w:val="16"/>
      <w:szCs w:val="16"/>
      <w:lang w:val="uk-UA" w:eastAsia="ru-RU"/>
    </w:rPr>
  </w:style>
  <w:style w:type="paragraph" w:customStyle="1" w:styleId="af5">
    <w:name w:val="ДинШапкаНазв"/>
    <w:basedOn w:val="a"/>
    <w:autoRedefine/>
    <w:rsid w:val="00731CE9"/>
    <w:pPr>
      <w:widowControl w:val="0"/>
      <w:spacing w:after="0" w:line="240" w:lineRule="auto"/>
    </w:pPr>
    <w:rPr>
      <w:rFonts w:ascii="Times New Roman" w:eastAsia="Times New Roman" w:hAnsi="Times New Roman" w:cs="Times New Roman"/>
      <w:noProof/>
      <w:color w:val="000000"/>
      <w:sz w:val="24"/>
      <w:szCs w:val="24"/>
      <w:lang w:val="uk-UA" w:eastAsia="ru-RU"/>
    </w:rPr>
  </w:style>
  <w:style w:type="character" w:styleId="af6">
    <w:name w:val="Hyperlink"/>
    <w:rsid w:val="00731CE9"/>
    <w:rPr>
      <w:color w:val="0000FF"/>
      <w:u w:val="single"/>
    </w:rPr>
  </w:style>
  <w:style w:type="paragraph" w:styleId="12">
    <w:name w:val="toc 1"/>
    <w:basedOn w:val="a"/>
    <w:next w:val="a"/>
    <w:autoRedefine/>
    <w:rsid w:val="00731CE9"/>
    <w:pPr>
      <w:spacing w:after="0" w:line="240" w:lineRule="auto"/>
    </w:pPr>
    <w:rPr>
      <w:rFonts w:ascii="Times New Roman" w:eastAsia="Times New Roman" w:hAnsi="Times New Roman" w:cs="Times New Roman"/>
      <w:sz w:val="24"/>
      <w:szCs w:val="24"/>
      <w:lang w:eastAsia="ru-RU"/>
    </w:rPr>
  </w:style>
  <w:style w:type="character" w:customStyle="1" w:styleId="110">
    <w:name w:val="Знак Знак11"/>
    <w:rsid w:val="00731CE9"/>
    <w:rPr>
      <w:rFonts w:ascii="Times New Roman" w:eastAsia="Times New Roman" w:hAnsi="Times New Roman" w:cs="Times New Roman"/>
      <w:sz w:val="20"/>
      <w:szCs w:val="20"/>
      <w:lang w:val="uk-UA" w:eastAsia="ru-RU"/>
    </w:rPr>
  </w:style>
  <w:style w:type="character" w:styleId="af7">
    <w:name w:val="page number"/>
    <w:basedOn w:val="a0"/>
    <w:rsid w:val="00731CE9"/>
  </w:style>
  <w:style w:type="character" w:customStyle="1" w:styleId="100">
    <w:name w:val="Знак Знак10"/>
    <w:rsid w:val="00731CE9"/>
    <w:rPr>
      <w:rFonts w:ascii="Times New Roman" w:eastAsia="Times New Roman" w:hAnsi="Times New Roman" w:cs="Times New Roman"/>
      <w:sz w:val="20"/>
      <w:szCs w:val="20"/>
      <w:lang w:val="uk-UA" w:eastAsia="ru-RU"/>
    </w:rPr>
  </w:style>
  <w:style w:type="character" w:styleId="af8">
    <w:name w:val="Emphasis"/>
    <w:qFormat/>
    <w:rsid w:val="00731CE9"/>
    <w:rPr>
      <w:i/>
      <w:iCs/>
    </w:rPr>
  </w:style>
  <w:style w:type="character" w:styleId="af9">
    <w:name w:val="Subtle Reference"/>
    <w:qFormat/>
    <w:rsid w:val="00731CE9"/>
    <w:rPr>
      <w:smallCaps/>
      <w:color w:val="C0504D"/>
      <w:u w:val="single"/>
    </w:rPr>
  </w:style>
  <w:style w:type="paragraph" w:styleId="33">
    <w:name w:val="Body Text 3"/>
    <w:basedOn w:val="a"/>
    <w:link w:val="34"/>
    <w:unhideWhenUsed/>
    <w:rsid w:val="00731CE9"/>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0"/>
    <w:link w:val="33"/>
    <w:rsid w:val="00731CE9"/>
    <w:rPr>
      <w:rFonts w:ascii="Times New Roman" w:eastAsia="Times New Roman" w:hAnsi="Times New Roman" w:cs="Times New Roman"/>
      <w:sz w:val="16"/>
      <w:szCs w:val="16"/>
      <w:lang w:val="uk-UA" w:eastAsia="ru-RU"/>
    </w:rPr>
  </w:style>
  <w:style w:type="paragraph" w:customStyle="1" w:styleId="13">
    <w:name w:val="Текст1"/>
    <w:basedOn w:val="a"/>
    <w:rsid w:val="00731CE9"/>
    <w:pPr>
      <w:suppressAutoHyphens/>
      <w:spacing w:after="0" w:line="240" w:lineRule="auto"/>
    </w:pPr>
    <w:rPr>
      <w:rFonts w:ascii="Courier New" w:eastAsia="Times New Roman" w:hAnsi="Courier New" w:cs="Courier New"/>
      <w:sz w:val="20"/>
      <w:szCs w:val="20"/>
      <w:lang w:val="uk-UA" w:eastAsia="ru-RU"/>
    </w:rPr>
  </w:style>
  <w:style w:type="paragraph" w:customStyle="1" w:styleId="ABC-paragrahinNotes">
    <w:name w:val="ABC - paragrah in Notes"/>
    <w:rsid w:val="00731CE9"/>
    <w:pPr>
      <w:spacing w:after="240" w:line="240" w:lineRule="auto"/>
      <w:jc w:val="both"/>
    </w:pPr>
    <w:rPr>
      <w:rFonts w:ascii="Arial" w:eastAsia="Times New Roman" w:hAnsi="Arial" w:cs="Times New Roman"/>
      <w:sz w:val="20"/>
      <w:szCs w:val="20"/>
      <w:lang w:val="en-GB" w:eastAsia="uk-UA"/>
    </w:rPr>
  </w:style>
  <w:style w:type="character" w:customStyle="1" w:styleId="alt-edited1">
    <w:name w:val="alt-edited1"/>
    <w:rsid w:val="00731CE9"/>
    <w:rPr>
      <w:color w:val="4D90F0"/>
    </w:rPr>
  </w:style>
  <w:style w:type="character" w:customStyle="1" w:styleId="longtext">
    <w:name w:val="long_text"/>
    <w:basedOn w:val="a0"/>
    <w:rsid w:val="00731CE9"/>
  </w:style>
  <w:style w:type="character" w:customStyle="1" w:styleId="81">
    <w:name w:val="Знак Знак8"/>
    <w:rsid w:val="00731CE9"/>
    <w:rPr>
      <w:rFonts w:ascii="Times New Roman" w:eastAsia="Times New Roman" w:hAnsi="Times New Roman"/>
      <w:lang w:val="uk-UA"/>
    </w:rPr>
  </w:style>
  <w:style w:type="character" w:customStyle="1" w:styleId="Elena">
    <w:name w:val="Elena"/>
    <w:semiHidden/>
    <w:rsid w:val="00731CE9"/>
    <w:rPr>
      <w:rFonts w:ascii="Arial" w:hAnsi="Arial" w:cs="Arial"/>
      <w:color w:val="auto"/>
      <w:sz w:val="20"/>
      <w:szCs w:val="20"/>
    </w:rPr>
  </w:style>
  <w:style w:type="character" w:customStyle="1" w:styleId="afa">
    <w:name w:val="Печатная машинка"/>
    <w:rsid w:val="00731CE9"/>
    <w:rPr>
      <w:rFonts w:ascii="Courier New" w:hAnsi="Courier New"/>
      <w:sz w:val="20"/>
    </w:rPr>
  </w:style>
  <w:style w:type="paragraph" w:styleId="14">
    <w:name w:val="index 1"/>
    <w:basedOn w:val="a"/>
    <w:next w:val="a"/>
    <w:autoRedefine/>
    <w:uiPriority w:val="99"/>
    <w:rsid w:val="00731CE9"/>
    <w:pPr>
      <w:tabs>
        <w:tab w:val="left" w:pos="1290"/>
      </w:tabs>
      <w:spacing w:after="0" w:line="240" w:lineRule="auto"/>
      <w:ind w:left="501" w:hanging="501"/>
    </w:pPr>
    <w:rPr>
      <w:rFonts w:ascii="Arial" w:eastAsia="Times New Roman" w:hAnsi="Arial" w:cs="Times New Roman"/>
      <w:b/>
      <w:sz w:val="18"/>
      <w:szCs w:val="20"/>
      <w:lang w:val="en-GB" w:eastAsia="uk-UA"/>
    </w:rPr>
  </w:style>
  <w:style w:type="paragraph" w:customStyle="1" w:styleId="Tabletext">
    <w:name w:val="Table text"/>
    <w:basedOn w:val="a"/>
    <w:rsid w:val="00731CE9"/>
    <w:pPr>
      <w:spacing w:after="0" w:line="240" w:lineRule="auto"/>
      <w:ind w:left="85" w:hanging="85"/>
    </w:pPr>
    <w:rPr>
      <w:rFonts w:ascii="Arial" w:eastAsia="Times New Roman" w:hAnsi="Arial" w:cs="Times New Roman"/>
      <w:sz w:val="18"/>
      <w:szCs w:val="20"/>
      <w:lang w:val="en-GB" w:eastAsia="uk-UA"/>
    </w:rPr>
  </w:style>
  <w:style w:type="paragraph" w:customStyle="1" w:styleId="Rowheader">
    <w:name w:val="Row header"/>
    <w:basedOn w:val="a"/>
    <w:rsid w:val="00731CE9"/>
    <w:pPr>
      <w:spacing w:after="0" w:line="240" w:lineRule="auto"/>
      <w:ind w:left="85" w:hanging="85"/>
    </w:pPr>
    <w:rPr>
      <w:rFonts w:ascii="Arial" w:eastAsia="Times New Roman" w:hAnsi="Arial" w:cs="Times New Roman"/>
      <w:b/>
      <w:sz w:val="18"/>
      <w:szCs w:val="20"/>
      <w:lang w:val="en-GB" w:eastAsia="uk-UA"/>
    </w:rPr>
  </w:style>
  <w:style w:type="paragraph" w:customStyle="1" w:styleId="Columnheader">
    <w:name w:val="Column header"/>
    <w:basedOn w:val="a"/>
    <w:rsid w:val="00731CE9"/>
    <w:pPr>
      <w:tabs>
        <w:tab w:val="decimal" w:pos="1503"/>
      </w:tabs>
      <w:spacing w:after="0" w:line="228" w:lineRule="auto"/>
      <w:ind w:right="-56"/>
    </w:pPr>
    <w:rPr>
      <w:rFonts w:ascii="Arial" w:eastAsia="Times New Roman" w:hAnsi="Arial" w:cs="Times New Roman"/>
      <w:b/>
      <w:sz w:val="18"/>
      <w:szCs w:val="20"/>
      <w:lang w:val="en-GB" w:eastAsia="uk-UA"/>
    </w:rPr>
  </w:style>
  <w:style w:type="paragraph" w:customStyle="1" w:styleId="Tablenumbers1">
    <w:name w:val="Table numbers1"/>
    <w:rsid w:val="00731CE9"/>
    <w:pPr>
      <w:tabs>
        <w:tab w:val="decimal" w:pos="1503"/>
      </w:tabs>
      <w:spacing w:after="0" w:line="240" w:lineRule="auto"/>
      <w:ind w:right="-56"/>
    </w:pPr>
    <w:rPr>
      <w:rFonts w:ascii="Arial" w:eastAsia="Times New Roman" w:hAnsi="Arial" w:cs="Times New Roman"/>
      <w:sz w:val="18"/>
      <w:szCs w:val="20"/>
      <w:lang w:val="en-GB" w:eastAsia="uk-UA"/>
    </w:rPr>
  </w:style>
  <w:style w:type="paragraph" w:customStyle="1" w:styleId="RRthousands">
    <w:name w:val="RR thousands"/>
    <w:basedOn w:val="a"/>
    <w:rsid w:val="00731CE9"/>
    <w:pPr>
      <w:spacing w:after="0" w:line="240" w:lineRule="auto"/>
      <w:ind w:left="86" w:hanging="86"/>
    </w:pPr>
    <w:rPr>
      <w:rFonts w:ascii="Arial" w:eastAsia="Times New Roman" w:hAnsi="Arial" w:cs="Arial"/>
      <w:i/>
      <w:sz w:val="16"/>
      <w:szCs w:val="20"/>
      <w:lang w:val="en-GB" w:eastAsia="uk-UA"/>
    </w:rPr>
  </w:style>
  <w:style w:type="paragraph" w:customStyle="1" w:styleId="StyleABC-paragrahinNotesAfter0pt">
    <w:name w:val="Style ABC - paragrah in Notes + After:  0 pt"/>
    <w:basedOn w:val="ABC-paragrahinNotes"/>
    <w:rsid w:val="00731CE9"/>
    <w:pPr>
      <w:spacing w:after="0"/>
    </w:pPr>
    <w:rPr>
      <w:sz w:val="18"/>
    </w:rPr>
  </w:style>
  <w:style w:type="paragraph" w:customStyle="1" w:styleId="Aftertable">
    <w:name w:val="After table"/>
    <w:next w:val="ABC-paragrahinNotes"/>
    <w:rsid w:val="00731CE9"/>
    <w:pPr>
      <w:spacing w:after="0" w:line="240" w:lineRule="auto"/>
    </w:pPr>
    <w:rPr>
      <w:rFonts w:ascii="Arial" w:eastAsia="Times New Roman" w:hAnsi="Arial" w:cs="Times New Roman"/>
      <w:noProof/>
      <w:sz w:val="18"/>
      <w:szCs w:val="20"/>
      <w:lang w:val="uk-UA" w:eastAsia="uk-UA"/>
    </w:rPr>
  </w:style>
  <w:style w:type="paragraph" w:customStyle="1" w:styleId="TitreABC2">
    <w:name w:val="Titre ABC2"/>
    <w:basedOn w:val="27"/>
    <w:rsid w:val="00731CE9"/>
    <w:pPr>
      <w:ind w:left="198" w:hanging="198"/>
    </w:pPr>
    <w:rPr>
      <w:b/>
      <w:lang w:val="en-US"/>
    </w:rPr>
  </w:style>
  <w:style w:type="paragraph" w:styleId="27">
    <w:name w:val="index 2"/>
    <w:basedOn w:val="a"/>
    <w:next w:val="a"/>
    <w:rsid w:val="00731CE9"/>
    <w:pPr>
      <w:tabs>
        <w:tab w:val="right" w:leader="dot" w:pos="8782"/>
      </w:tabs>
      <w:spacing w:after="0" w:line="240" w:lineRule="auto"/>
      <w:ind w:left="400" w:hanging="200"/>
    </w:pPr>
    <w:rPr>
      <w:rFonts w:ascii="Arial" w:eastAsia="Times New Roman" w:hAnsi="Arial" w:cs="Times New Roman"/>
      <w:sz w:val="18"/>
      <w:szCs w:val="20"/>
      <w:lang w:val="en-GB" w:eastAsia="uk-UA"/>
    </w:rPr>
  </w:style>
  <w:style w:type="paragraph" w:customStyle="1" w:styleId="ABCTitle">
    <w:name w:val="ABC Title"/>
    <w:basedOn w:val="21"/>
    <w:rsid w:val="00731CE9"/>
    <w:pPr>
      <w:keepLines w:val="0"/>
      <w:tabs>
        <w:tab w:val="left" w:pos="2268"/>
      </w:tabs>
      <w:spacing w:before="60"/>
      <w:outlineLvl w:val="9"/>
    </w:pPr>
    <w:rPr>
      <w:rFonts w:ascii="Arial" w:hAnsi="Arial"/>
      <w:bCs w:val="0"/>
      <w:smallCaps/>
      <w:color w:val="auto"/>
      <w:sz w:val="20"/>
      <w:szCs w:val="20"/>
      <w:lang w:val="en-US" w:eastAsia="uk-UA"/>
    </w:rPr>
  </w:style>
  <w:style w:type="paragraph" w:customStyle="1" w:styleId="Name">
    <w:name w:val="Name"/>
    <w:rsid w:val="00731CE9"/>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jc w:val="both"/>
    </w:pPr>
    <w:rPr>
      <w:rFonts w:ascii="Arial" w:eastAsia="Times New Roman" w:hAnsi="Arial" w:cs="Times New Roman"/>
      <w:b/>
      <w:smallCaps/>
      <w:spacing w:val="-2"/>
      <w:szCs w:val="20"/>
      <w:lang w:val="en-GB" w:eastAsia="uk-UA"/>
    </w:rPr>
  </w:style>
  <w:style w:type="paragraph" w:styleId="28">
    <w:name w:val="toc 2"/>
    <w:basedOn w:val="a"/>
    <w:next w:val="a"/>
    <w:autoRedefine/>
    <w:rsid w:val="00731CE9"/>
    <w:pPr>
      <w:spacing w:after="0" w:line="240" w:lineRule="auto"/>
      <w:ind w:left="200"/>
    </w:pPr>
    <w:rPr>
      <w:rFonts w:ascii="Arial" w:eastAsia="Times New Roman" w:hAnsi="Arial" w:cs="Times New Roman"/>
      <w:smallCaps/>
      <w:sz w:val="18"/>
      <w:szCs w:val="20"/>
      <w:lang w:val="en-GB" w:eastAsia="uk-UA"/>
    </w:rPr>
  </w:style>
  <w:style w:type="character" w:styleId="afb">
    <w:name w:val="footnote reference"/>
    <w:rsid w:val="00731CE9"/>
    <w:rPr>
      <w:rFonts w:cs="Times New Roman"/>
      <w:vertAlign w:val="superscript"/>
    </w:rPr>
  </w:style>
  <w:style w:type="paragraph" w:styleId="35">
    <w:name w:val="toc 3"/>
    <w:basedOn w:val="a"/>
    <w:next w:val="a"/>
    <w:autoRedefine/>
    <w:rsid w:val="00731CE9"/>
    <w:pPr>
      <w:spacing w:after="0" w:line="240" w:lineRule="auto"/>
      <w:ind w:left="400"/>
    </w:pPr>
    <w:rPr>
      <w:rFonts w:ascii="Arial" w:eastAsia="Times New Roman" w:hAnsi="Arial" w:cs="Times New Roman"/>
      <w:i/>
      <w:sz w:val="18"/>
      <w:szCs w:val="20"/>
      <w:lang w:val="en-GB" w:eastAsia="uk-UA"/>
    </w:rPr>
  </w:style>
  <w:style w:type="paragraph" w:styleId="43">
    <w:name w:val="toc 4"/>
    <w:basedOn w:val="a"/>
    <w:next w:val="a"/>
    <w:autoRedefine/>
    <w:rsid w:val="00731CE9"/>
    <w:pPr>
      <w:spacing w:after="0" w:line="240" w:lineRule="auto"/>
      <w:ind w:left="600"/>
    </w:pPr>
    <w:rPr>
      <w:rFonts w:ascii="Arial" w:eastAsia="Times New Roman" w:hAnsi="Arial" w:cs="Times New Roman"/>
      <w:sz w:val="18"/>
      <w:szCs w:val="20"/>
      <w:lang w:val="en-GB" w:eastAsia="uk-UA"/>
    </w:rPr>
  </w:style>
  <w:style w:type="paragraph" w:styleId="53">
    <w:name w:val="toc 5"/>
    <w:basedOn w:val="a"/>
    <w:next w:val="a"/>
    <w:autoRedefine/>
    <w:rsid w:val="00731CE9"/>
    <w:pPr>
      <w:spacing w:after="0" w:line="240" w:lineRule="auto"/>
      <w:ind w:left="800"/>
    </w:pPr>
    <w:rPr>
      <w:rFonts w:ascii="Arial" w:eastAsia="Times New Roman" w:hAnsi="Arial" w:cs="Times New Roman"/>
      <w:sz w:val="18"/>
      <w:szCs w:val="20"/>
      <w:lang w:val="en-GB" w:eastAsia="uk-UA"/>
    </w:rPr>
  </w:style>
  <w:style w:type="paragraph" w:styleId="61">
    <w:name w:val="toc 6"/>
    <w:basedOn w:val="a"/>
    <w:next w:val="a"/>
    <w:link w:val="62"/>
    <w:autoRedefine/>
    <w:rsid w:val="00731CE9"/>
    <w:pPr>
      <w:spacing w:after="0" w:line="240" w:lineRule="auto"/>
      <w:ind w:left="1000"/>
    </w:pPr>
    <w:rPr>
      <w:rFonts w:ascii="Arial" w:eastAsia="Times New Roman" w:hAnsi="Arial" w:cs="Times New Roman"/>
      <w:sz w:val="18"/>
      <w:szCs w:val="20"/>
      <w:lang w:val="en-GB" w:eastAsia="uk-UA"/>
    </w:rPr>
  </w:style>
  <w:style w:type="paragraph" w:styleId="71">
    <w:name w:val="toc 7"/>
    <w:basedOn w:val="a"/>
    <w:next w:val="a"/>
    <w:autoRedefine/>
    <w:rsid w:val="00731CE9"/>
    <w:pPr>
      <w:spacing w:after="0" w:line="240" w:lineRule="auto"/>
      <w:ind w:left="1200"/>
    </w:pPr>
    <w:rPr>
      <w:rFonts w:ascii="Arial" w:eastAsia="Times New Roman" w:hAnsi="Arial" w:cs="Times New Roman"/>
      <w:sz w:val="18"/>
      <w:szCs w:val="20"/>
      <w:lang w:val="en-GB" w:eastAsia="uk-UA"/>
    </w:rPr>
  </w:style>
  <w:style w:type="paragraph" w:styleId="82">
    <w:name w:val="toc 8"/>
    <w:basedOn w:val="a"/>
    <w:next w:val="a"/>
    <w:autoRedefine/>
    <w:rsid w:val="00731CE9"/>
    <w:pPr>
      <w:spacing w:after="0" w:line="240" w:lineRule="auto"/>
      <w:ind w:left="1400"/>
    </w:pPr>
    <w:rPr>
      <w:rFonts w:ascii="Arial" w:eastAsia="Times New Roman" w:hAnsi="Arial" w:cs="Times New Roman"/>
      <w:sz w:val="18"/>
      <w:szCs w:val="20"/>
      <w:lang w:val="en-GB" w:eastAsia="uk-UA"/>
    </w:rPr>
  </w:style>
  <w:style w:type="paragraph" w:styleId="91">
    <w:name w:val="toc 9"/>
    <w:basedOn w:val="a"/>
    <w:next w:val="a"/>
    <w:autoRedefine/>
    <w:rsid w:val="00731CE9"/>
    <w:pPr>
      <w:spacing w:after="0" w:line="240" w:lineRule="auto"/>
      <w:ind w:left="1600"/>
    </w:pPr>
    <w:rPr>
      <w:rFonts w:ascii="Arial" w:eastAsia="Times New Roman" w:hAnsi="Arial" w:cs="Times New Roman"/>
      <w:sz w:val="18"/>
      <w:szCs w:val="20"/>
      <w:lang w:val="en-GB" w:eastAsia="uk-UA"/>
    </w:rPr>
  </w:style>
  <w:style w:type="paragraph" w:customStyle="1" w:styleId="Address">
    <w:name w:val="Address"/>
    <w:basedOn w:val="a"/>
    <w:rsid w:val="00731CE9"/>
    <w:pPr>
      <w:framePr w:w="3005" w:hSpace="181" w:vSpace="181" w:wrap="around" w:hAnchor="page" w:xAlign="right" w:yAlign="top"/>
      <w:pBdr>
        <w:left w:val="single" w:sz="4" w:space="9" w:color="auto"/>
      </w:pBdr>
      <w:spacing w:after="0" w:line="200" w:lineRule="exact"/>
    </w:pPr>
    <w:rPr>
      <w:rFonts w:ascii="Arial" w:eastAsia="Times New Roman" w:hAnsi="Arial" w:cs="Times New Roman"/>
      <w:sz w:val="16"/>
      <w:szCs w:val="20"/>
      <w:lang w:val="en-GB" w:eastAsia="uk-UA"/>
    </w:rPr>
  </w:style>
  <w:style w:type="paragraph" w:customStyle="1" w:styleId="ABCNotes">
    <w:name w:val="ABC Notes"/>
    <w:basedOn w:val="a"/>
    <w:rsid w:val="00731CE9"/>
    <w:pPr>
      <w:keepNext/>
      <w:keepLines/>
      <w:numPr>
        <w:numId w:val="21"/>
      </w:numPr>
      <w:spacing w:before="240" w:after="240" w:line="240" w:lineRule="auto"/>
    </w:pPr>
    <w:rPr>
      <w:rFonts w:ascii="Arial" w:eastAsia="Times New Roman" w:hAnsi="Arial" w:cs="Times New Roman"/>
      <w:b/>
      <w:sz w:val="18"/>
      <w:szCs w:val="20"/>
      <w:lang w:val="en-GB" w:eastAsia="uk-UA"/>
    </w:rPr>
  </w:style>
  <w:style w:type="paragraph" w:styleId="afc">
    <w:name w:val="Document Map"/>
    <w:basedOn w:val="a"/>
    <w:link w:val="afd"/>
    <w:rsid w:val="00731CE9"/>
    <w:pPr>
      <w:shd w:val="clear" w:color="auto" w:fill="000080"/>
      <w:spacing w:after="0" w:line="240" w:lineRule="auto"/>
    </w:pPr>
    <w:rPr>
      <w:rFonts w:ascii="Times New Roman" w:eastAsia="Times New Roman" w:hAnsi="Times New Roman" w:cs="Times New Roman"/>
      <w:sz w:val="18"/>
      <w:szCs w:val="20"/>
      <w:lang w:val="en-GB" w:eastAsia="uk-UA"/>
    </w:rPr>
  </w:style>
  <w:style w:type="character" w:customStyle="1" w:styleId="afd">
    <w:name w:val="Схема документа Знак"/>
    <w:basedOn w:val="a0"/>
    <w:link w:val="afc"/>
    <w:rsid w:val="00731CE9"/>
    <w:rPr>
      <w:rFonts w:ascii="Times New Roman" w:eastAsia="Times New Roman" w:hAnsi="Times New Roman" w:cs="Times New Roman"/>
      <w:sz w:val="18"/>
      <w:szCs w:val="20"/>
      <w:shd w:val="clear" w:color="auto" w:fill="000080"/>
      <w:lang w:val="en-GB" w:eastAsia="uk-UA"/>
    </w:rPr>
  </w:style>
  <w:style w:type="character" w:customStyle="1" w:styleId="BodyTextChar">
    <w:name w:val="Body Text Char"/>
    <w:locked/>
    <w:rsid w:val="00731CE9"/>
    <w:rPr>
      <w:rFonts w:ascii="Arial" w:hAnsi="Arial" w:cs="Times New Roman"/>
      <w:sz w:val="18"/>
      <w:lang w:val="en-GB"/>
    </w:rPr>
  </w:style>
  <w:style w:type="paragraph" w:customStyle="1" w:styleId="RICK1">
    <w:name w:val="RICK 1"/>
    <w:rsid w:val="00731CE9"/>
    <w:pPr>
      <w:tabs>
        <w:tab w:val="left" w:pos="-720"/>
      </w:tabs>
      <w:suppressAutoHyphens/>
      <w:spacing w:after="0" w:line="240" w:lineRule="auto"/>
    </w:pPr>
    <w:rPr>
      <w:rFonts w:ascii="Arial" w:eastAsia="Times New Roman" w:hAnsi="Arial" w:cs="Times New Roman"/>
      <w:sz w:val="20"/>
      <w:szCs w:val="20"/>
      <w:lang w:val="en-US" w:eastAsia="uk-UA"/>
    </w:rPr>
  </w:style>
  <w:style w:type="paragraph" w:customStyle="1" w:styleId="RightPar4">
    <w:name w:val="Right Par 4"/>
    <w:rsid w:val="00731CE9"/>
    <w:pPr>
      <w:tabs>
        <w:tab w:val="left" w:pos="-720"/>
        <w:tab w:val="left" w:pos="0"/>
        <w:tab w:val="left" w:pos="720"/>
        <w:tab w:val="left" w:pos="1440"/>
        <w:tab w:val="left" w:pos="2160"/>
        <w:tab w:val="decimal" w:pos="2880"/>
      </w:tabs>
      <w:suppressAutoHyphens/>
      <w:spacing w:after="0" w:line="240" w:lineRule="auto"/>
      <w:ind w:left="2880" w:hanging="432"/>
    </w:pPr>
    <w:rPr>
      <w:rFonts w:ascii="Swiss Light 10pt" w:eastAsia="Times New Roman" w:hAnsi="Swiss Light 10pt" w:cs="Times New Roman"/>
      <w:sz w:val="20"/>
      <w:szCs w:val="20"/>
      <w:lang w:val="en-US" w:eastAsia="uk-UA"/>
    </w:rPr>
  </w:style>
  <w:style w:type="paragraph" w:customStyle="1" w:styleId="Bullet0">
    <w:name w:val="Bullet"/>
    <w:basedOn w:val="a"/>
    <w:rsid w:val="00731CE9"/>
    <w:pPr>
      <w:numPr>
        <w:numId w:val="22"/>
      </w:numPr>
      <w:spacing w:after="0" w:line="240" w:lineRule="auto"/>
    </w:pPr>
    <w:rPr>
      <w:rFonts w:ascii="Arial" w:eastAsia="Times New Roman" w:hAnsi="Arial" w:cs="Times New Roman"/>
      <w:sz w:val="18"/>
      <w:szCs w:val="20"/>
      <w:lang w:val="en-GB" w:eastAsia="uk-UA"/>
    </w:rPr>
  </w:style>
  <w:style w:type="paragraph" w:customStyle="1" w:styleId="Continued">
    <w:name w:val="Continued"/>
    <w:rsid w:val="00731CE9"/>
    <w:pPr>
      <w:keepNext/>
      <w:keepLines/>
      <w:pageBreakBefore/>
      <w:tabs>
        <w:tab w:val="left" w:pos="567"/>
      </w:tabs>
      <w:spacing w:after="240" w:line="240" w:lineRule="auto"/>
      <w:ind w:left="567" w:hanging="567"/>
    </w:pPr>
    <w:rPr>
      <w:rFonts w:ascii="Arial" w:eastAsia="Times New Roman" w:hAnsi="Arial" w:cs="Times New Roman"/>
      <w:b/>
      <w:sz w:val="20"/>
      <w:szCs w:val="20"/>
      <w:lang w:val="en-US" w:eastAsia="uk-UA"/>
    </w:rPr>
  </w:style>
  <w:style w:type="paragraph" w:customStyle="1" w:styleId="Report">
    <w:name w:val="Report"/>
    <w:rsid w:val="00731CE9"/>
    <w:pPr>
      <w:numPr>
        <w:numId w:val="18"/>
      </w:numPr>
      <w:tabs>
        <w:tab w:val="num" w:pos="-4"/>
      </w:tabs>
      <w:spacing w:after="240" w:line="240" w:lineRule="auto"/>
      <w:ind w:left="-4" w:hanging="705"/>
      <w:jc w:val="both"/>
    </w:pPr>
    <w:rPr>
      <w:rFonts w:ascii="Arial" w:eastAsia="Times New Roman" w:hAnsi="Arial" w:cs="Times New Roman"/>
      <w:sz w:val="20"/>
      <w:szCs w:val="20"/>
      <w:lang w:val="en-GB" w:eastAsia="uk-UA"/>
    </w:rPr>
  </w:style>
  <w:style w:type="paragraph" w:customStyle="1" w:styleId="ABC-Aftertable">
    <w:name w:val="ABC - After table"/>
    <w:next w:val="ABC-paragrahinNotes"/>
    <w:rsid w:val="00731CE9"/>
    <w:pPr>
      <w:spacing w:before="240" w:after="240" w:line="240" w:lineRule="auto"/>
    </w:pPr>
    <w:rPr>
      <w:rFonts w:ascii="Arial" w:eastAsia="Times New Roman" w:hAnsi="Arial" w:cs="Times New Roman"/>
      <w:noProof/>
      <w:sz w:val="18"/>
      <w:szCs w:val="20"/>
      <w:lang w:val="uk-UA" w:eastAsia="uk-UA"/>
    </w:rPr>
  </w:style>
  <w:style w:type="paragraph" w:customStyle="1" w:styleId="ABC-rBullets">
    <w:name w:val="ABC -r Bullets"/>
    <w:basedOn w:val="ABC-BulletsinNotes"/>
    <w:rsid w:val="00731CE9"/>
    <w:pPr>
      <w:numPr>
        <w:numId w:val="0"/>
      </w:numPr>
      <w:tabs>
        <w:tab w:val="num" w:pos="360"/>
      </w:tabs>
      <w:ind w:left="360" w:hanging="360"/>
    </w:pPr>
    <w:rPr>
      <w:lang w:val="ru-RU"/>
    </w:rPr>
  </w:style>
  <w:style w:type="paragraph" w:customStyle="1" w:styleId="Reportbullets">
    <w:name w:val="Report bullets"/>
    <w:rsid w:val="00731CE9"/>
    <w:pPr>
      <w:numPr>
        <w:numId w:val="23"/>
      </w:numPr>
      <w:tabs>
        <w:tab w:val="left" w:pos="567"/>
      </w:tabs>
      <w:spacing w:after="240" w:line="240" w:lineRule="auto"/>
      <w:ind w:left="567" w:hanging="567"/>
      <w:jc w:val="both"/>
    </w:pPr>
    <w:rPr>
      <w:rFonts w:ascii="Arial" w:eastAsia="Times New Roman" w:hAnsi="Arial" w:cs="Times New Roman"/>
      <w:sz w:val="20"/>
      <w:szCs w:val="20"/>
      <w:lang w:val="en-GB" w:eastAsia="uk-UA"/>
    </w:rPr>
  </w:style>
  <w:style w:type="paragraph" w:customStyle="1" w:styleId="Bullet1">
    <w:name w:val="Bullet1"/>
    <w:basedOn w:val="a"/>
    <w:rsid w:val="00731CE9"/>
    <w:pPr>
      <w:tabs>
        <w:tab w:val="num" w:pos="720"/>
      </w:tabs>
      <w:spacing w:after="0" w:line="240" w:lineRule="auto"/>
      <w:ind w:left="720" w:hanging="720"/>
    </w:pPr>
    <w:rPr>
      <w:rFonts w:ascii="Arial" w:eastAsia="Times New Roman" w:hAnsi="Arial" w:cs="Times New Roman"/>
      <w:sz w:val="18"/>
      <w:szCs w:val="20"/>
      <w:lang w:val="en-GB" w:eastAsia="uk-UA"/>
    </w:rPr>
  </w:style>
  <w:style w:type="paragraph" w:customStyle="1" w:styleId="TitleABC">
    <w:name w:val="Title ABC"/>
    <w:basedOn w:val="ABC-paragrahinNotes"/>
    <w:link w:val="ABC-paragrahinNotes0"/>
    <w:rsid w:val="00731CE9"/>
    <w:pPr>
      <w:outlineLvl w:val="0"/>
    </w:pPr>
    <w:rPr>
      <w:b/>
      <w:sz w:val="32"/>
    </w:rPr>
  </w:style>
  <w:style w:type="paragraph" w:customStyle="1" w:styleId="Header1">
    <w:name w:val="Header1"/>
    <w:rsid w:val="00731CE9"/>
    <w:pPr>
      <w:tabs>
        <w:tab w:val="left" w:pos="-528"/>
      </w:tabs>
      <w:spacing w:after="0" w:line="240" w:lineRule="auto"/>
    </w:pPr>
    <w:rPr>
      <w:rFonts w:ascii="Arial" w:eastAsia="Times New Roman" w:hAnsi="Arial" w:cs="Times New Roman"/>
      <w:b/>
      <w:bCs/>
      <w:i/>
      <w:sz w:val="20"/>
      <w:szCs w:val="20"/>
      <w:lang w:val="en-GB" w:eastAsia="uk-UA"/>
    </w:rPr>
  </w:style>
  <w:style w:type="paragraph" w:customStyle="1" w:styleId="Header2">
    <w:name w:val="Header2"/>
    <w:rsid w:val="00731CE9"/>
    <w:pPr>
      <w:pBdr>
        <w:bottom w:val="single" w:sz="4" w:space="1" w:color="auto"/>
      </w:pBdr>
      <w:spacing w:after="0" w:line="240" w:lineRule="auto"/>
      <w:ind w:right="-57"/>
    </w:pPr>
    <w:rPr>
      <w:rFonts w:ascii="Arial" w:eastAsia="Times New Roman" w:hAnsi="Arial" w:cs="Times New Roman"/>
      <w:i/>
      <w:spacing w:val="-4"/>
      <w:sz w:val="16"/>
      <w:szCs w:val="20"/>
      <w:lang w:val="en-GB" w:eastAsia="uk-UA"/>
    </w:rPr>
  </w:style>
  <w:style w:type="paragraph" w:customStyle="1" w:styleId="1stpage">
    <w:name w:val="1st page"/>
    <w:basedOn w:val="ABC-paragrahinNotes"/>
    <w:rsid w:val="00731CE9"/>
    <w:pPr>
      <w:spacing w:after="0"/>
    </w:pPr>
    <w:rPr>
      <w:b/>
      <w:bCs/>
      <w:sz w:val="32"/>
    </w:rPr>
  </w:style>
  <w:style w:type="paragraph" w:customStyle="1" w:styleId="StyleSymbolTimesNewRomanBold9ptBoldLeft0cmHangi7">
    <w:name w:val="Style (Symbol) Times New Roman Bold 9 pt Bold Left:  0 cm Hangi...7"/>
    <w:basedOn w:val="a"/>
    <w:autoRedefine/>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Disclaimer">
    <w:name w:val="Disclaimer"/>
    <w:rsid w:val="00731CE9"/>
    <w:pPr>
      <w:spacing w:after="60" w:line="240" w:lineRule="auto"/>
    </w:pPr>
    <w:rPr>
      <w:rFonts w:ascii="Arial" w:eastAsia="Times New Roman" w:hAnsi="Arial" w:cs="Times New Roman"/>
      <w:noProof/>
      <w:sz w:val="12"/>
      <w:szCs w:val="20"/>
      <w:lang w:val="uk-UA" w:eastAsia="uk-UA"/>
    </w:rPr>
  </w:style>
  <w:style w:type="paragraph" w:customStyle="1" w:styleId="ABC-r-paragraphinNotes">
    <w:name w:val="ABC-r - paragraph in Notes"/>
    <w:rsid w:val="00731CE9"/>
    <w:pPr>
      <w:spacing w:after="240" w:line="240" w:lineRule="auto"/>
      <w:jc w:val="both"/>
    </w:pPr>
    <w:rPr>
      <w:rFonts w:ascii="Arial" w:eastAsia="Times New Roman" w:hAnsi="Arial" w:cs="Times New Roman"/>
      <w:sz w:val="18"/>
      <w:szCs w:val="20"/>
      <w:lang w:eastAsia="uk-UA"/>
    </w:rPr>
  </w:style>
  <w:style w:type="paragraph" w:customStyle="1" w:styleId="bullet">
    <w:name w:val="bullet"/>
    <w:basedOn w:val="a"/>
    <w:rsid w:val="00731CE9"/>
    <w:pPr>
      <w:tabs>
        <w:tab w:val="num" w:pos="720"/>
      </w:tabs>
      <w:spacing w:before="40" w:after="0" w:line="200" w:lineRule="exact"/>
      <w:ind w:left="720" w:hanging="720"/>
    </w:pPr>
    <w:rPr>
      <w:rFonts w:ascii="Arial" w:eastAsia="Times New Roman" w:hAnsi="Arial" w:cs="Times New Roman"/>
      <w:sz w:val="17"/>
      <w:szCs w:val="20"/>
      <w:lang w:val="en-GB" w:eastAsia="uk-UA"/>
    </w:rPr>
  </w:style>
  <w:style w:type="paragraph" w:customStyle="1" w:styleId="wfxRecipient">
    <w:name w:val="wfxRecipient"/>
    <w:basedOn w:val="a"/>
    <w:rsid w:val="00731CE9"/>
    <w:pPr>
      <w:widowControl w:val="0"/>
      <w:spacing w:after="0" w:line="240" w:lineRule="auto"/>
    </w:pPr>
    <w:rPr>
      <w:rFonts w:ascii="Arial" w:eastAsia="Times New Roman" w:hAnsi="Arial" w:cs="Times New Roman"/>
      <w:sz w:val="18"/>
      <w:szCs w:val="20"/>
      <w:lang w:val="en-US" w:eastAsia="uk-UA"/>
    </w:rPr>
  </w:style>
  <w:style w:type="paragraph" w:customStyle="1" w:styleId="StyleSymbolTimesNewRomanBold9ptBoldLeft0cmHangi">
    <w:name w:val="Style (Symbol) Times New Roman Bold 9 pt Bold Left:  0 cm Hangi..."/>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StyleSymbolTimesNewRomanBold9ptBoldLeft0cmHangi1">
    <w:name w:val="Style (Symbol) Times New Roman Bold 9 pt Bold Left:  0 cm Hangi...1"/>
    <w:basedOn w:val="a"/>
    <w:link w:val="PwCAddressChar"/>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StyleSymbolTimesNewRomanBold9ptBoldLeft0cmHangi2">
    <w:name w:val="Style (Symbol) Times New Roman Bold 9 pt Bold Left:  0 cm Hangi...2"/>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StyleSymbolTimesNewRomanBold9ptBoldLeft0cmHangi3">
    <w:name w:val="Style (Symbol) Times New Roman Bold 9 pt Bold Left:  0 cm Hangi...3"/>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character" w:customStyle="1" w:styleId="Style9pt">
    <w:name w:val="Style 9 pt"/>
    <w:rsid w:val="00731CE9"/>
    <w:rPr>
      <w:rFonts w:ascii="Arial" w:hAnsi="Arial" w:cs="Times New Roman"/>
      <w:sz w:val="18"/>
    </w:rPr>
  </w:style>
  <w:style w:type="paragraph" w:customStyle="1" w:styleId="Style9ptBoldCentered">
    <w:name w:val="Style 9 pt Bold Centered"/>
    <w:basedOn w:val="a"/>
    <w:rsid w:val="00731CE9"/>
    <w:pPr>
      <w:spacing w:after="0" w:line="240" w:lineRule="auto"/>
      <w:jc w:val="center"/>
    </w:pPr>
    <w:rPr>
      <w:rFonts w:ascii="Arial" w:eastAsia="Times New Roman" w:hAnsi="Arial" w:cs="Times New Roman"/>
      <w:b/>
      <w:bCs/>
      <w:sz w:val="18"/>
      <w:szCs w:val="20"/>
      <w:lang w:val="en-GB" w:eastAsia="uk-UA"/>
    </w:rPr>
  </w:style>
  <w:style w:type="paragraph" w:customStyle="1" w:styleId="StyleSymbolTimesNewRomanBold9ptBoldLeft0cmHangi4">
    <w:name w:val="Style (Symbol) Times New Roman Bold 9 pt Bold Left:  0 cm Hangi...4"/>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character" w:customStyle="1" w:styleId="Style14ptItalicBlueSmallcaps">
    <w:name w:val="Style 14 pt Italic Blue Small caps"/>
    <w:rsid w:val="00731CE9"/>
    <w:rPr>
      <w:rFonts w:ascii="Arial" w:hAnsi="Arial" w:cs="Times New Roman"/>
      <w:i/>
      <w:iCs/>
      <w:smallCaps/>
      <w:color w:val="0000FF"/>
      <w:sz w:val="28"/>
    </w:rPr>
  </w:style>
  <w:style w:type="paragraph" w:customStyle="1" w:styleId="StyleSymbolTimesNewRomanBold9ptBoldLeft0cmHangi5">
    <w:name w:val="Style (Symbol) Times New Roman Bold 9 pt Bold Left:  0 cm Hangi...5"/>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character" w:customStyle="1" w:styleId="Style14ptItalicRedSmallcaps">
    <w:name w:val="Style 14 pt Italic Red Small caps"/>
    <w:rsid w:val="00731CE9"/>
    <w:rPr>
      <w:rFonts w:ascii="Arial" w:hAnsi="Arial" w:cs="Times New Roman"/>
      <w:i/>
      <w:iCs/>
      <w:smallCaps/>
      <w:color w:val="FF0000"/>
      <w:sz w:val="28"/>
    </w:rPr>
  </w:style>
  <w:style w:type="paragraph" w:customStyle="1" w:styleId="StyleTablenumbers1BoldAllcapsCentered">
    <w:name w:val="Style Table numbers1 + Bold All caps Centered"/>
    <w:basedOn w:val="Tablenumbers1"/>
    <w:rsid w:val="00731CE9"/>
    <w:pPr>
      <w:jc w:val="center"/>
    </w:pPr>
    <w:rPr>
      <w:b/>
      <w:bCs/>
      <w:caps/>
    </w:rPr>
  </w:style>
  <w:style w:type="paragraph" w:customStyle="1" w:styleId="StyleSymbolTimesNewRomanBold9ptBoldLeft0cmHangi6">
    <w:name w:val="Style (Symbol) Times New Roman Bold 9 pt Bold Left:  0 cm Hangi...6"/>
    <w:basedOn w:val="a"/>
    <w:rsid w:val="00731CE9"/>
    <w:pPr>
      <w:spacing w:after="0" w:line="228" w:lineRule="auto"/>
      <w:ind w:left="228" w:hanging="228"/>
    </w:pPr>
    <w:rPr>
      <w:rFonts w:ascii="Arial" w:eastAsia="Times New Roman" w:hAnsi="Arial" w:cs="Times New Roman"/>
      <w:b/>
      <w:bCs/>
      <w:spacing w:val="-6"/>
      <w:sz w:val="18"/>
      <w:szCs w:val="20"/>
      <w:lang w:val="en-GB" w:eastAsia="uk-UA"/>
    </w:rPr>
  </w:style>
  <w:style w:type="paragraph" w:customStyle="1" w:styleId="Style9ptBoldCentered1">
    <w:name w:val="Style 9 pt Bold Centered1"/>
    <w:basedOn w:val="a"/>
    <w:rsid w:val="00731CE9"/>
    <w:pPr>
      <w:spacing w:after="0" w:line="240" w:lineRule="auto"/>
      <w:jc w:val="center"/>
    </w:pPr>
    <w:rPr>
      <w:rFonts w:ascii="Arial" w:eastAsia="Times New Roman" w:hAnsi="Arial" w:cs="Times New Roman"/>
      <w:b/>
      <w:bCs/>
      <w:sz w:val="18"/>
      <w:szCs w:val="20"/>
      <w:lang w:val="en-GB" w:eastAsia="uk-UA"/>
    </w:rPr>
  </w:style>
  <w:style w:type="paragraph" w:customStyle="1" w:styleId="Style9ptBoldCentered2">
    <w:name w:val="Style 9 pt Bold Centered2"/>
    <w:basedOn w:val="a"/>
    <w:rsid w:val="00731CE9"/>
    <w:pPr>
      <w:spacing w:after="0" w:line="240" w:lineRule="auto"/>
      <w:jc w:val="center"/>
    </w:pPr>
    <w:rPr>
      <w:rFonts w:ascii="Arial" w:eastAsia="Times New Roman" w:hAnsi="Arial" w:cs="Times New Roman"/>
      <w:b/>
      <w:bCs/>
      <w:spacing w:val="-2"/>
      <w:sz w:val="18"/>
      <w:szCs w:val="20"/>
      <w:lang w:val="en-GB" w:eastAsia="uk-UA"/>
    </w:rPr>
  </w:style>
  <w:style w:type="paragraph" w:customStyle="1" w:styleId="xl50">
    <w:name w:val="xl50"/>
    <w:basedOn w:val="a"/>
    <w:rsid w:val="00731CE9"/>
    <w:pPr>
      <w:spacing w:before="100" w:beforeAutospacing="1" w:after="100" w:afterAutospacing="1" w:line="240" w:lineRule="auto"/>
    </w:pPr>
    <w:rPr>
      <w:rFonts w:ascii="Times New Roman" w:eastAsia="Times New Roman" w:hAnsi="Times New Roman" w:cs="Times New Roman"/>
      <w:b/>
      <w:bCs/>
      <w:sz w:val="18"/>
      <w:szCs w:val="18"/>
      <w:lang w:val="en-GB" w:eastAsia="uk-UA"/>
    </w:rPr>
  </w:style>
  <w:style w:type="paragraph" w:customStyle="1" w:styleId="StyleABC-paragrahinNotesBold">
    <w:name w:val="Style ABC - paragrah in Notes + Bold"/>
    <w:basedOn w:val="a"/>
    <w:rsid w:val="00731CE9"/>
    <w:pPr>
      <w:spacing w:after="240" w:line="240" w:lineRule="auto"/>
      <w:jc w:val="both"/>
    </w:pPr>
    <w:rPr>
      <w:rFonts w:ascii="Arial" w:eastAsia="Times New Roman" w:hAnsi="Arial" w:cs="Times New Roman"/>
      <w:b/>
      <w:bCs/>
      <w:sz w:val="20"/>
      <w:szCs w:val="20"/>
      <w:lang w:val="en-GB" w:eastAsia="uk-UA"/>
    </w:rPr>
  </w:style>
  <w:style w:type="character" w:customStyle="1" w:styleId="62">
    <w:name w:val="Оглавление 6 Знак"/>
    <w:link w:val="61"/>
    <w:locked/>
    <w:rsid w:val="00731CE9"/>
    <w:rPr>
      <w:rFonts w:ascii="Arial" w:eastAsia="Times New Roman" w:hAnsi="Arial" w:cs="Times New Roman"/>
      <w:sz w:val="18"/>
      <w:szCs w:val="20"/>
      <w:lang w:val="en-GB" w:eastAsia="uk-UA"/>
    </w:rPr>
  </w:style>
  <w:style w:type="paragraph" w:styleId="afe">
    <w:name w:val="Block Text"/>
    <w:basedOn w:val="a"/>
    <w:rsid w:val="00731CE9"/>
    <w:pPr>
      <w:spacing w:after="120" w:line="240" w:lineRule="auto"/>
      <w:ind w:left="1440" w:right="1440"/>
    </w:pPr>
    <w:rPr>
      <w:rFonts w:ascii="Arial" w:eastAsia="Times New Roman" w:hAnsi="Arial" w:cs="Times New Roman"/>
      <w:sz w:val="18"/>
      <w:szCs w:val="20"/>
      <w:lang w:val="en-GB" w:eastAsia="uk-UA"/>
    </w:rPr>
  </w:style>
  <w:style w:type="paragraph" w:styleId="aff">
    <w:name w:val="Body Text First Indent"/>
    <w:basedOn w:val="af1"/>
    <w:link w:val="aff0"/>
    <w:rsid w:val="00731CE9"/>
    <w:pPr>
      <w:widowControl/>
      <w:spacing w:after="120"/>
      <w:ind w:firstLine="210"/>
      <w:jc w:val="left"/>
    </w:pPr>
    <w:rPr>
      <w:rFonts w:ascii="Arial" w:hAnsi="Arial"/>
      <w:snapToGrid/>
      <w:color w:val="auto"/>
      <w:sz w:val="18"/>
      <w:lang w:val="en-GB" w:eastAsia="uk-UA"/>
    </w:rPr>
  </w:style>
  <w:style w:type="character" w:customStyle="1" w:styleId="aff0">
    <w:name w:val="Красная строка Знак"/>
    <w:basedOn w:val="af2"/>
    <w:link w:val="aff"/>
    <w:rsid w:val="00731CE9"/>
    <w:rPr>
      <w:rFonts w:ascii="Arial" w:eastAsia="Times New Roman" w:hAnsi="Arial" w:cs="Times New Roman"/>
      <w:snapToGrid/>
      <w:color w:val="FF0000"/>
      <w:sz w:val="18"/>
      <w:szCs w:val="20"/>
      <w:lang w:val="en-GB" w:eastAsia="uk-UA"/>
    </w:rPr>
  </w:style>
  <w:style w:type="paragraph" w:customStyle="1" w:styleId="ABC-Comments">
    <w:name w:val="ABC - Comments"/>
    <w:basedOn w:val="ABC-paragrahinNotes"/>
    <w:rsid w:val="00731CE9"/>
    <w:rPr>
      <w:i/>
      <w:color w:val="FF0000"/>
    </w:rPr>
  </w:style>
  <w:style w:type="character" w:customStyle="1" w:styleId="ABC-paragrahinNotesChar">
    <w:name w:val="ABC - paragrah in Notes Char"/>
    <w:rsid w:val="00731CE9"/>
    <w:rPr>
      <w:rFonts w:ascii="Arial" w:hAnsi="Arial" w:cs="Times New Roman"/>
      <w:lang w:val="en-GB" w:bidi="ar-SA"/>
    </w:rPr>
  </w:style>
  <w:style w:type="character" w:customStyle="1" w:styleId="ABC-CommentsChar">
    <w:name w:val="ABC - Comments Char"/>
    <w:rsid w:val="00731CE9"/>
    <w:rPr>
      <w:rFonts w:ascii="Arial" w:hAnsi="Arial" w:cs="Times New Roman"/>
      <w:i/>
      <w:color w:val="FF0000"/>
      <w:lang w:val="en-GB" w:bidi="ar-SA"/>
    </w:rPr>
  </w:style>
  <w:style w:type="paragraph" w:customStyle="1" w:styleId="RowHeader0">
    <w:name w:val="Row Header +"/>
    <w:basedOn w:val="Rowheader"/>
    <w:rsid w:val="00731CE9"/>
    <w:pPr>
      <w:spacing w:before="60" w:after="60"/>
    </w:pPr>
    <w:rPr>
      <w:rFonts w:cs="Arial"/>
    </w:rPr>
  </w:style>
  <w:style w:type="paragraph" w:customStyle="1" w:styleId="StyleRowheaderLinespacingMultiple095li">
    <w:name w:val="Style Row header + Line spacing:  Multiple 0.95 li"/>
    <w:basedOn w:val="Rowheader"/>
    <w:link w:val="BodySingleChar"/>
    <w:rsid w:val="00731CE9"/>
    <w:pPr>
      <w:spacing w:before="20" w:line="228" w:lineRule="auto"/>
    </w:pPr>
    <w:rPr>
      <w:bCs/>
    </w:rPr>
  </w:style>
  <w:style w:type="paragraph" w:customStyle="1" w:styleId="StyleTabletextLinespacingMultiple095li">
    <w:name w:val="Style Table text + Line spacing:  Multiple 0.95 li"/>
    <w:basedOn w:val="Tabletext"/>
    <w:rsid w:val="00731CE9"/>
    <w:pPr>
      <w:spacing w:before="20" w:line="228" w:lineRule="auto"/>
    </w:pPr>
  </w:style>
  <w:style w:type="paragraph" w:customStyle="1" w:styleId="text">
    <w:name w:val="text"/>
    <w:basedOn w:val="a"/>
    <w:rsid w:val="00731CE9"/>
    <w:pPr>
      <w:spacing w:after="100" w:line="300" w:lineRule="atLeast"/>
      <w:jc w:val="both"/>
    </w:pPr>
    <w:rPr>
      <w:rFonts w:ascii="Times New Roman" w:eastAsia="Times New Roman" w:hAnsi="Times New Roman" w:cs="Times New Roman"/>
      <w:szCs w:val="20"/>
      <w:lang w:val="en-US" w:eastAsia="uk-UA"/>
    </w:rPr>
  </w:style>
  <w:style w:type="paragraph" w:customStyle="1" w:styleId="StyleABC-paragrahinNotesAfter10pt">
    <w:name w:val="Style ABC - paragrah in Notes + After:  10 pt"/>
    <w:basedOn w:val="ABC-paragrahinNotes"/>
    <w:rsid w:val="00731CE9"/>
    <w:pPr>
      <w:spacing w:after="200"/>
    </w:pPr>
    <w:rPr>
      <w:sz w:val="18"/>
    </w:rPr>
  </w:style>
  <w:style w:type="character" w:styleId="aff1">
    <w:name w:val="annotation reference"/>
    <w:rsid w:val="00731CE9"/>
    <w:rPr>
      <w:rFonts w:cs="Times New Roman"/>
      <w:sz w:val="16"/>
      <w:szCs w:val="16"/>
    </w:rPr>
  </w:style>
  <w:style w:type="paragraph" w:styleId="aff2">
    <w:name w:val="annotation text"/>
    <w:basedOn w:val="a"/>
    <w:link w:val="aff3"/>
    <w:rsid w:val="00731CE9"/>
    <w:pPr>
      <w:spacing w:after="0" w:line="240" w:lineRule="auto"/>
    </w:pPr>
    <w:rPr>
      <w:rFonts w:ascii="Arial" w:eastAsia="Times New Roman" w:hAnsi="Arial" w:cs="Times New Roman"/>
      <w:sz w:val="18"/>
      <w:szCs w:val="20"/>
      <w:lang w:val="en-GB" w:eastAsia="uk-UA"/>
    </w:rPr>
  </w:style>
  <w:style w:type="character" w:customStyle="1" w:styleId="aff3">
    <w:name w:val="Текст примечания Знак"/>
    <w:basedOn w:val="a0"/>
    <w:link w:val="aff2"/>
    <w:rsid w:val="00731CE9"/>
    <w:rPr>
      <w:rFonts w:ascii="Arial" w:eastAsia="Times New Roman" w:hAnsi="Arial" w:cs="Times New Roman"/>
      <w:sz w:val="18"/>
      <w:szCs w:val="20"/>
      <w:lang w:val="en-GB" w:eastAsia="uk-UA"/>
    </w:rPr>
  </w:style>
  <w:style w:type="paragraph" w:styleId="aff4">
    <w:name w:val="annotation subject"/>
    <w:basedOn w:val="aff2"/>
    <w:next w:val="aff2"/>
    <w:link w:val="aff5"/>
    <w:rsid w:val="00731CE9"/>
    <w:rPr>
      <w:b/>
      <w:bCs/>
    </w:rPr>
  </w:style>
  <w:style w:type="character" w:customStyle="1" w:styleId="aff5">
    <w:name w:val="Тема примечания Знак"/>
    <w:basedOn w:val="aff3"/>
    <w:link w:val="aff4"/>
    <w:rsid w:val="00731CE9"/>
    <w:rPr>
      <w:rFonts w:ascii="Arial" w:eastAsia="Times New Roman" w:hAnsi="Arial" w:cs="Times New Roman"/>
      <w:b/>
      <w:bCs/>
      <w:sz w:val="18"/>
      <w:szCs w:val="20"/>
      <w:lang w:val="en-GB" w:eastAsia="uk-UA"/>
    </w:rPr>
  </w:style>
  <w:style w:type="paragraph" w:customStyle="1" w:styleId="Iauiue">
    <w:name w:val="Iau?iue"/>
    <w:rsid w:val="00731CE9"/>
    <w:pPr>
      <w:spacing w:after="0" w:line="240" w:lineRule="auto"/>
    </w:pPr>
    <w:rPr>
      <w:rFonts w:ascii="Times New Roman" w:eastAsia="Times New Roman" w:hAnsi="Times New Roman" w:cs="Times New Roman"/>
      <w:sz w:val="20"/>
      <w:szCs w:val="20"/>
      <w:lang w:eastAsia="uk-UA"/>
    </w:rPr>
  </w:style>
  <w:style w:type="paragraph" w:customStyle="1" w:styleId="StyleContinued9pt">
    <w:name w:val="Style Continued + 9 pt"/>
    <w:basedOn w:val="Continued"/>
    <w:rsid w:val="00731CE9"/>
    <w:rPr>
      <w:bCs/>
    </w:rPr>
  </w:style>
  <w:style w:type="character" w:customStyle="1" w:styleId="ContinuedChar">
    <w:name w:val="Continued Char"/>
    <w:rsid w:val="00731CE9"/>
    <w:rPr>
      <w:rFonts w:ascii="Arial" w:hAnsi="Arial" w:cs="Times New Roman"/>
      <w:b/>
      <w:lang w:val="en-US" w:bidi="ar-SA"/>
    </w:rPr>
  </w:style>
  <w:style w:type="character" w:customStyle="1" w:styleId="StyleContinued9ptChar">
    <w:name w:val="Style Continued + 9 pt Char"/>
    <w:rsid w:val="00731CE9"/>
    <w:rPr>
      <w:rFonts w:ascii="Arial" w:hAnsi="Arial" w:cs="Times New Roman"/>
      <w:b/>
      <w:bCs/>
      <w:lang w:val="en-US" w:bidi="ar-SA"/>
    </w:rPr>
  </w:style>
  <w:style w:type="character" w:customStyle="1" w:styleId="ABC-r-paragraphinNotesChar">
    <w:name w:val="ABC-r - paragraph in Notes Char"/>
    <w:rsid w:val="00731CE9"/>
    <w:rPr>
      <w:rFonts w:ascii="Arial" w:hAnsi="Arial" w:cs="Times New Roman"/>
      <w:sz w:val="18"/>
      <w:lang w:val="ru-RU" w:bidi="ar-SA"/>
    </w:rPr>
  </w:style>
  <w:style w:type="paragraph" w:customStyle="1" w:styleId="ABCLatinnumbering">
    <w:name w:val="ABC Latin numbering"/>
    <w:basedOn w:val="ABC-paragrahinNotes"/>
    <w:rsid w:val="00731CE9"/>
    <w:rPr>
      <w:rFonts w:cs="Arial"/>
      <w:spacing w:val="-4"/>
    </w:rPr>
  </w:style>
  <w:style w:type="character" w:customStyle="1" w:styleId="Heading1Char1">
    <w:name w:val="Heading 1 Char1"/>
    <w:locked/>
    <w:rsid w:val="00731CE9"/>
    <w:rPr>
      <w:rFonts w:ascii="Arial" w:hAnsi="Arial" w:cs="Times New Roman"/>
      <w:b/>
      <w:kern w:val="28"/>
      <w:lang w:val="en-GB" w:bidi="ar-SA"/>
    </w:rPr>
  </w:style>
  <w:style w:type="paragraph" w:customStyle="1" w:styleId="ABC-paragrahinNotes1">
    <w:name w:val="ABC - paragrah in Notes Знак"/>
    <w:rsid w:val="00731CE9"/>
    <w:pPr>
      <w:spacing w:after="240" w:line="240" w:lineRule="auto"/>
      <w:jc w:val="both"/>
    </w:pPr>
    <w:rPr>
      <w:rFonts w:ascii="Arial" w:eastAsia="Times New Roman" w:hAnsi="Arial" w:cs="Times New Roman"/>
      <w:sz w:val="18"/>
      <w:szCs w:val="20"/>
      <w:lang w:val="en-GB" w:eastAsia="uk-UA"/>
    </w:rPr>
  </w:style>
  <w:style w:type="character" w:customStyle="1" w:styleId="ABC-paragrahinNotes0">
    <w:name w:val="ABC - paragrah in Notes Знак Знак"/>
    <w:link w:val="TitleABC"/>
    <w:locked/>
    <w:rsid w:val="00731CE9"/>
    <w:rPr>
      <w:rFonts w:ascii="Arial" w:eastAsia="Times New Roman" w:hAnsi="Arial" w:cs="Times New Roman"/>
      <w:b/>
      <w:sz w:val="32"/>
      <w:szCs w:val="20"/>
      <w:lang w:val="en-GB" w:eastAsia="uk-UA"/>
    </w:rPr>
  </w:style>
  <w:style w:type="character" w:customStyle="1" w:styleId="ABC-paragrahinNotesChar1">
    <w:name w:val="ABC - paragrah in Notes Char1"/>
    <w:locked/>
    <w:rsid w:val="00731CE9"/>
    <w:rPr>
      <w:rFonts w:ascii="Arial" w:hAnsi="Arial" w:cs="Times New Roman"/>
      <w:lang w:val="en-GB" w:bidi="ar-SA"/>
    </w:rPr>
  </w:style>
  <w:style w:type="paragraph" w:customStyle="1" w:styleId="Tabletext1">
    <w:name w:val="Table_text1"/>
    <w:basedOn w:val="a"/>
    <w:rsid w:val="00731CE9"/>
    <w:pPr>
      <w:spacing w:after="0" w:line="240" w:lineRule="auto"/>
      <w:ind w:left="86" w:hanging="86"/>
    </w:pPr>
    <w:rPr>
      <w:rFonts w:ascii="Times New Roman" w:eastAsia="Times New Roman" w:hAnsi="Times New Roman" w:cs="Times New Roman"/>
      <w:sz w:val="18"/>
      <w:szCs w:val="20"/>
      <w:lang w:val="en-GB" w:eastAsia="uk-UA"/>
    </w:rPr>
  </w:style>
  <w:style w:type="paragraph" w:customStyle="1" w:styleId="Tableheader">
    <w:name w:val="Table_header"/>
    <w:rsid w:val="00731CE9"/>
    <w:pPr>
      <w:spacing w:after="0" w:line="240" w:lineRule="auto"/>
      <w:ind w:right="74"/>
      <w:jc w:val="right"/>
    </w:pPr>
    <w:rPr>
      <w:rFonts w:ascii="Times New Roman" w:eastAsia="Times New Roman" w:hAnsi="Times New Roman" w:cs="Times New Roman"/>
      <w:b/>
      <w:noProof/>
      <w:sz w:val="18"/>
      <w:szCs w:val="20"/>
      <w:lang w:val="uk-UA" w:eastAsia="uk-UA"/>
    </w:rPr>
  </w:style>
  <w:style w:type="paragraph" w:customStyle="1" w:styleId="Aftertable0">
    <w:name w:val="After_table"/>
    <w:basedOn w:val="a"/>
    <w:rsid w:val="00731CE9"/>
    <w:pPr>
      <w:spacing w:after="0" w:line="240" w:lineRule="auto"/>
      <w:jc w:val="both"/>
    </w:pPr>
    <w:rPr>
      <w:rFonts w:ascii="Times New Roman" w:eastAsia="Times New Roman" w:hAnsi="Times New Roman" w:cs="Times New Roman"/>
      <w:sz w:val="20"/>
      <w:szCs w:val="20"/>
      <w:lang w:val="en-GB" w:eastAsia="uk-UA"/>
    </w:rPr>
  </w:style>
  <w:style w:type="character" w:customStyle="1" w:styleId="ABC-Aftertable0">
    <w:name w:val="ABC - After table Знак"/>
    <w:locked/>
    <w:rsid w:val="00731CE9"/>
    <w:rPr>
      <w:rFonts w:ascii="Arial" w:hAnsi="Arial" w:cs="Times New Roman"/>
      <w:noProof/>
      <w:sz w:val="18"/>
      <w:lang w:bidi="ar-SA"/>
    </w:rPr>
  </w:style>
  <w:style w:type="character" w:customStyle="1" w:styleId="ColumnheaderChar">
    <w:name w:val="Column header Char"/>
    <w:locked/>
    <w:rsid w:val="00731CE9"/>
    <w:rPr>
      <w:rFonts w:ascii="Arial" w:hAnsi="Arial" w:cs="Times New Roman"/>
      <w:b/>
      <w:sz w:val="18"/>
      <w:lang w:val="en-GB" w:bidi="ar-SA"/>
    </w:rPr>
  </w:style>
  <w:style w:type="paragraph" w:customStyle="1" w:styleId="NormalArial">
    <w:name w:val="Normal + Arial"/>
    <w:aliases w:val="9 pt"/>
    <w:basedOn w:val="ABC-paragrahinNotes"/>
    <w:rsid w:val="00731CE9"/>
    <w:pPr>
      <w:spacing w:after="120"/>
    </w:pPr>
    <w:rPr>
      <w:rFonts w:cs="Arial"/>
      <w:sz w:val="18"/>
      <w:szCs w:val="18"/>
    </w:rPr>
  </w:style>
  <w:style w:type="character" w:styleId="aff6">
    <w:name w:val="FollowedHyperlink"/>
    <w:rsid w:val="00731CE9"/>
    <w:rPr>
      <w:rFonts w:cs="Times New Roman"/>
      <w:color w:val="800080"/>
      <w:u w:val="single"/>
    </w:rPr>
  </w:style>
  <w:style w:type="paragraph" w:customStyle="1" w:styleId="PwCAddress">
    <w:name w:val="PwC Address"/>
    <w:basedOn w:val="a"/>
    <w:rsid w:val="00731CE9"/>
    <w:pPr>
      <w:spacing w:after="0" w:line="200" w:lineRule="atLeast"/>
    </w:pPr>
    <w:rPr>
      <w:rFonts w:ascii="Georgia" w:eastAsia="Times New Roman" w:hAnsi="Georgia" w:cs="Times New Roman"/>
      <w:i/>
      <w:noProof/>
      <w:sz w:val="18"/>
      <w:lang w:val="uk-UA" w:eastAsia="uk-UA"/>
    </w:rPr>
  </w:style>
  <w:style w:type="character" w:customStyle="1" w:styleId="PwCAddressChar">
    <w:name w:val="PwC Address Char"/>
    <w:link w:val="StyleSymbolTimesNewRomanBold9ptBoldLeft0cmHangi1"/>
    <w:locked/>
    <w:rsid w:val="00731CE9"/>
    <w:rPr>
      <w:rFonts w:ascii="Arial" w:eastAsia="Times New Roman" w:hAnsi="Arial" w:cs="Times New Roman"/>
      <w:b/>
      <w:bCs/>
      <w:spacing w:val="-6"/>
      <w:sz w:val="18"/>
      <w:szCs w:val="20"/>
      <w:lang w:val="en-GB" w:eastAsia="uk-UA"/>
    </w:rPr>
  </w:style>
  <w:style w:type="paragraph" w:customStyle="1" w:styleId="Header3">
    <w:name w:val="Header3"/>
    <w:basedOn w:val="a9"/>
    <w:rsid w:val="00731CE9"/>
    <w:pPr>
      <w:pBdr>
        <w:bottom w:val="single" w:sz="4" w:space="1" w:color="auto"/>
      </w:pBdr>
      <w:tabs>
        <w:tab w:val="clear" w:pos="4677"/>
        <w:tab w:val="clear" w:pos="9355"/>
        <w:tab w:val="center" w:pos="4153"/>
        <w:tab w:val="right" w:pos="8306"/>
      </w:tabs>
    </w:pPr>
    <w:rPr>
      <w:i/>
      <w:sz w:val="16"/>
      <w:szCs w:val="20"/>
      <w:lang w:val="en-GB" w:eastAsia="uk-UA"/>
    </w:rPr>
  </w:style>
  <w:style w:type="character" w:styleId="aff7">
    <w:name w:val="line number"/>
    <w:rsid w:val="00731CE9"/>
    <w:rPr>
      <w:rFonts w:cs="Times New Roman"/>
    </w:rPr>
  </w:style>
  <w:style w:type="paragraph" w:customStyle="1" w:styleId="Bodytext">
    <w:name w:val="Bodytext"/>
    <w:rsid w:val="00731CE9"/>
    <w:pPr>
      <w:spacing w:after="240" w:line="240" w:lineRule="auto"/>
      <w:jc w:val="both"/>
    </w:pPr>
    <w:rPr>
      <w:rFonts w:ascii="Times New Roman" w:eastAsia="Times New Roman" w:hAnsi="Times New Roman" w:cs="Times New Roman"/>
      <w:noProof/>
      <w:sz w:val="20"/>
      <w:szCs w:val="20"/>
      <w:lang w:val="uk-UA" w:eastAsia="uk-UA"/>
    </w:rPr>
  </w:style>
  <w:style w:type="paragraph" w:customStyle="1" w:styleId="ABCNumbered">
    <w:name w:val="ABC Numbered"/>
    <w:basedOn w:val="ABCFootnote"/>
    <w:rsid w:val="00731CE9"/>
    <w:pPr>
      <w:tabs>
        <w:tab w:val="num" w:pos="720"/>
      </w:tabs>
      <w:spacing w:before="120" w:after="120"/>
      <w:ind w:left="720" w:hanging="720"/>
    </w:pPr>
  </w:style>
  <w:style w:type="paragraph" w:styleId="aff8">
    <w:name w:val="Title"/>
    <w:basedOn w:val="a"/>
    <w:next w:val="a"/>
    <w:link w:val="aff9"/>
    <w:qFormat/>
    <w:rsid w:val="00731CE9"/>
    <w:pPr>
      <w:spacing w:after="0" w:line="240" w:lineRule="auto"/>
      <w:contextualSpacing/>
    </w:pPr>
    <w:rPr>
      <w:rFonts w:ascii="Times New Roman" w:eastAsia="Times New Roman" w:hAnsi="Times New Roman" w:cs="Times New Roman"/>
      <w:b/>
      <w:i/>
      <w:spacing w:val="5"/>
      <w:kern w:val="28"/>
      <w:sz w:val="80"/>
      <w:szCs w:val="52"/>
      <w:lang w:val="en-GB" w:eastAsia="uk-UA"/>
    </w:rPr>
  </w:style>
  <w:style w:type="character" w:customStyle="1" w:styleId="aff9">
    <w:name w:val="Название Знак"/>
    <w:basedOn w:val="a0"/>
    <w:link w:val="aff8"/>
    <w:rsid w:val="00731CE9"/>
    <w:rPr>
      <w:rFonts w:ascii="Times New Roman" w:eastAsia="Times New Roman" w:hAnsi="Times New Roman" w:cs="Times New Roman"/>
      <w:b/>
      <w:i/>
      <w:spacing w:val="5"/>
      <w:kern w:val="28"/>
      <w:sz w:val="80"/>
      <w:szCs w:val="52"/>
      <w:lang w:val="en-GB" w:eastAsia="uk-UA"/>
    </w:rPr>
  </w:style>
  <w:style w:type="paragraph" w:styleId="affa">
    <w:name w:val="List Bullet"/>
    <w:basedOn w:val="a"/>
    <w:rsid w:val="00731CE9"/>
    <w:pPr>
      <w:tabs>
        <w:tab w:val="num" w:pos="567"/>
        <w:tab w:val="num" w:pos="1033"/>
      </w:tabs>
      <w:spacing w:after="240" w:line="240" w:lineRule="atLeast"/>
      <w:ind w:left="567" w:hanging="567"/>
    </w:pPr>
    <w:rPr>
      <w:rFonts w:ascii="Georgia" w:eastAsia="Times New Roman" w:hAnsi="Georgia" w:cs="Times New Roman"/>
      <w:sz w:val="20"/>
      <w:szCs w:val="20"/>
      <w:lang w:val="en-GB" w:eastAsia="uk-UA"/>
    </w:rPr>
  </w:style>
  <w:style w:type="paragraph" w:styleId="20">
    <w:name w:val="List Bullet 2"/>
    <w:basedOn w:val="a"/>
    <w:rsid w:val="00731CE9"/>
    <w:pPr>
      <w:numPr>
        <w:ilvl w:val="1"/>
        <w:numId w:val="1"/>
      </w:numPr>
      <w:tabs>
        <w:tab w:val="num" w:pos="1134"/>
        <w:tab w:val="num" w:pos="1481"/>
      </w:tabs>
      <w:spacing w:after="240" w:line="240" w:lineRule="atLeast"/>
      <w:ind w:left="1134" w:hanging="567"/>
    </w:pPr>
    <w:rPr>
      <w:rFonts w:ascii="Georgia" w:eastAsia="Times New Roman" w:hAnsi="Georgia" w:cs="Times New Roman"/>
      <w:sz w:val="20"/>
      <w:szCs w:val="20"/>
      <w:lang w:val="en-GB" w:eastAsia="uk-UA"/>
    </w:rPr>
  </w:style>
  <w:style w:type="paragraph" w:styleId="30">
    <w:name w:val="List Bullet 3"/>
    <w:basedOn w:val="a"/>
    <w:rsid w:val="00731CE9"/>
    <w:pPr>
      <w:numPr>
        <w:ilvl w:val="2"/>
        <w:numId w:val="1"/>
      </w:numPr>
      <w:tabs>
        <w:tab w:val="num" w:pos="1701"/>
        <w:tab w:val="num" w:pos="2201"/>
      </w:tabs>
      <w:spacing w:after="240" w:line="240" w:lineRule="atLeast"/>
      <w:ind w:left="1701" w:hanging="567"/>
    </w:pPr>
    <w:rPr>
      <w:rFonts w:ascii="Georgia" w:eastAsia="Times New Roman" w:hAnsi="Georgia" w:cs="Times New Roman"/>
      <w:sz w:val="20"/>
      <w:szCs w:val="20"/>
      <w:lang w:val="en-GB" w:eastAsia="uk-UA"/>
    </w:rPr>
  </w:style>
  <w:style w:type="paragraph" w:styleId="40">
    <w:name w:val="List Bullet 4"/>
    <w:basedOn w:val="a"/>
    <w:rsid w:val="00731CE9"/>
    <w:pPr>
      <w:numPr>
        <w:ilvl w:val="3"/>
        <w:numId w:val="1"/>
      </w:numPr>
      <w:tabs>
        <w:tab w:val="num" w:pos="2268"/>
        <w:tab w:val="num" w:pos="2921"/>
      </w:tabs>
      <w:spacing w:after="240" w:line="240" w:lineRule="atLeast"/>
      <w:ind w:left="2268" w:hanging="567"/>
    </w:pPr>
    <w:rPr>
      <w:rFonts w:ascii="Georgia" w:eastAsia="Times New Roman" w:hAnsi="Georgia" w:cs="Times New Roman"/>
      <w:sz w:val="20"/>
      <w:szCs w:val="20"/>
      <w:lang w:val="en-GB" w:eastAsia="uk-UA"/>
    </w:rPr>
  </w:style>
  <w:style w:type="paragraph" w:styleId="50">
    <w:name w:val="List Bullet 5"/>
    <w:basedOn w:val="a"/>
    <w:rsid w:val="00731CE9"/>
    <w:pPr>
      <w:numPr>
        <w:numId w:val="19"/>
      </w:numPr>
      <w:tabs>
        <w:tab w:val="num" w:pos="2835"/>
        <w:tab w:val="num" w:pos="3641"/>
      </w:tabs>
      <w:spacing w:after="240" w:line="240" w:lineRule="atLeast"/>
      <w:ind w:left="2835"/>
    </w:pPr>
    <w:rPr>
      <w:rFonts w:ascii="Georgia" w:eastAsia="Times New Roman" w:hAnsi="Georgia" w:cs="Times New Roman"/>
      <w:sz w:val="20"/>
      <w:szCs w:val="20"/>
      <w:lang w:val="en-GB" w:eastAsia="uk-UA"/>
    </w:rPr>
  </w:style>
  <w:style w:type="paragraph" w:styleId="affb">
    <w:name w:val="Subtitle"/>
    <w:basedOn w:val="a"/>
    <w:next w:val="a"/>
    <w:link w:val="affc"/>
    <w:qFormat/>
    <w:rsid w:val="00731CE9"/>
    <w:pPr>
      <w:numPr>
        <w:ilvl w:val="1"/>
      </w:numPr>
      <w:spacing w:after="0" w:line="240" w:lineRule="auto"/>
    </w:pPr>
    <w:rPr>
      <w:rFonts w:ascii="Times New Roman" w:eastAsia="Times New Roman" w:hAnsi="Times New Roman" w:cs="Times New Roman"/>
      <w:i/>
      <w:iCs/>
      <w:color w:val="4F81BD"/>
      <w:spacing w:val="15"/>
      <w:sz w:val="24"/>
      <w:szCs w:val="24"/>
      <w:lang w:val="en-GB" w:eastAsia="uk-UA"/>
    </w:rPr>
  </w:style>
  <w:style w:type="character" w:customStyle="1" w:styleId="affc">
    <w:name w:val="Подзаголовок Знак"/>
    <w:basedOn w:val="a0"/>
    <w:link w:val="affb"/>
    <w:rsid w:val="00731CE9"/>
    <w:rPr>
      <w:rFonts w:ascii="Times New Roman" w:eastAsia="Times New Roman" w:hAnsi="Times New Roman" w:cs="Times New Roman"/>
      <w:i/>
      <w:iCs/>
      <w:color w:val="4F81BD"/>
      <w:spacing w:val="15"/>
      <w:sz w:val="24"/>
      <w:szCs w:val="24"/>
      <w:lang w:val="en-GB" w:eastAsia="uk-UA"/>
    </w:rPr>
  </w:style>
  <w:style w:type="paragraph" w:customStyle="1" w:styleId="BodySingle">
    <w:name w:val="Body Single"/>
    <w:basedOn w:val="af1"/>
    <w:rsid w:val="00731CE9"/>
    <w:pPr>
      <w:widowControl/>
      <w:jc w:val="left"/>
    </w:pPr>
    <w:rPr>
      <w:snapToGrid/>
      <w:color w:val="auto"/>
      <w:szCs w:val="24"/>
      <w:lang w:val="ru-RU" w:eastAsia="uk-UA"/>
    </w:rPr>
  </w:style>
  <w:style w:type="character" w:customStyle="1" w:styleId="BodySingleChar">
    <w:name w:val="Body Single Char"/>
    <w:link w:val="StyleRowheaderLinespacingMultiple095li"/>
    <w:locked/>
    <w:rsid w:val="00731CE9"/>
    <w:rPr>
      <w:rFonts w:ascii="Arial" w:eastAsia="Times New Roman" w:hAnsi="Arial" w:cs="Times New Roman"/>
      <w:b/>
      <w:bCs/>
      <w:sz w:val="18"/>
      <w:szCs w:val="20"/>
      <w:lang w:val="en-GB" w:eastAsia="uk-UA"/>
    </w:rPr>
  </w:style>
  <w:style w:type="paragraph" w:styleId="affd">
    <w:name w:val="TOC Heading"/>
    <w:basedOn w:val="1"/>
    <w:next w:val="af1"/>
    <w:qFormat/>
    <w:rsid w:val="00731CE9"/>
    <w:pPr>
      <w:keepLines/>
      <w:spacing w:before="480" w:after="40"/>
      <w:jc w:val="left"/>
      <w:outlineLvl w:val="9"/>
    </w:pPr>
    <w:rPr>
      <w:b/>
      <w:bCs/>
      <w:i/>
      <w:sz w:val="32"/>
      <w:szCs w:val="28"/>
      <w:lang w:val="en-US" w:eastAsia="uk-UA"/>
    </w:rPr>
  </w:style>
  <w:style w:type="paragraph" w:styleId="affe">
    <w:name w:val="List Number"/>
    <w:basedOn w:val="a"/>
    <w:rsid w:val="00731CE9"/>
    <w:pPr>
      <w:tabs>
        <w:tab w:val="num" w:pos="567"/>
        <w:tab w:val="num" w:pos="2836"/>
      </w:tabs>
      <w:spacing w:after="0" w:line="240" w:lineRule="auto"/>
      <w:ind w:left="567" w:hanging="567"/>
      <w:contextualSpacing/>
    </w:pPr>
    <w:rPr>
      <w:rFonts w:ascii="Times New Roman" w:eastAsia="Times New Roman" w:hAnsi="Times New Roman" w:cs="Times New Roman"/>
      <w:sz w:val="24"/>
      <w:szCs w:val="24"/>
      <w:lang w:eastAsia="uk-UA"/>
    </w:rPr>
  </w:style>
  <w:style w:type="paragraph" w:styleId="2">
    <w:name w:val="List Number 2"/>
    <w:basedOn w:val="a"/>
    <w:rsid w:val="00731CE9"/>
    <w:pPr>
      <w:numPr>
        <w:ilvl w:val="1"/>
        <w:numId w:val="2"/>
      </w:numPr>
      <w:tabs>
        <w:tab w:val="num" w:pos="1134"/>
        <w:tab w:val="num" w:pos="2836"/>
      </w:tabs>
      <w:spacing w:after="0" w:line="240" w:lineRule="auto"/>
      <w:ind w:left="1134" w:hanging="567"/>
      <w:contextualSpacing/>
    </w:pPr>
    <w:rPr>
      <w:rFonts w:ascii="Times New Roman" w:eastAsia="Times New Roman" w:hAnsi="Times New Roman" w:cs="Times New Roman"/>
      <w:sz w:val="24"/>
      <w:szCs w:val="24"/>
      <w:lang w:eastAsia="uk-UA"/>
    </w:rPr>
  </w:style>
  <w:style w:type="paragraph" w:styleId="3">
    <w:name w:val="List Number 3"/>
    <w:basedOn w:val="a"/>
    <w:rsid w:val="00731CE9"/>
    <w:pPr>
      <w:numPr>
        <w:ilvl w:val="2"/>
        <w:numId w:val="2"/>
      </w:numPr>
      <w:tabs>
        <w:tab w:val="num" w:pos="1701"/>
        <w:tab w:val="num" w:pos="2836"/>
      </w:tabs>
      <w:spacing w:after="0" w:line="240" w:lineRule="auto"/>
      <w:ind w:left="1701" w:hanging="567"/>
      <w:contextualSpacing/>
    </w:pPr>
    <w:rPr>
      <w:rFonts w:ascii="Times New Roman" w:eastAsia="Times New Roman" w:hAnsi="Times New Roman" w:cs="Times New Roman"/>
      <w:sz w:val="24"/>
      <w:szCs w:val="24"/>
      <w:lang w:eastAsia="uk-UA"/>
    </w:rPr>
  </w:style>
  <w:style w:type="paragraph" w:styleId="4">
    <w:name w:val="List Number 4"/>
    <w:basedOn w:val="a"/>
    <w:rsid w:val="00731CE9"/>
    <w:pPr>
      <w:numPr>
        <w:ilvl w:val="3"/>
        <w:numId w:val="2"/>
      </w:numPr>
      <w:tabs>
        <w:tab w:val="num" w:pos="2268"/>
        <w:tab w:val="num" w:pos="2836"/>
      </w:tabs>
      <w:spacing w:after="0" w:line="240" w:lineRule="auto"/>
      <w:ind w:left="2268" w:hanging="567"/>
      <w:contextualSpacing/>
    </w:pPr>
    <w:rPr>
      <w:rFonts w:ascii="Times New Roman" w:eastAsia="Times New Roman" w:hAnsi="Times New Roman" w:cs="Times New Roman"/>
      <w:sz w:val="24"/>
      <w:szCs w:val="24"/>
      <w:lang w:eastAsia="uk-UA"/>
    </w:rPr>
  </w:style>
  <w:style w:type="paragraph" w:styleId="5">
    <w:name w:val="List Number 5"/>
    <w:basedOn w:val="a"/>
    <w:rsid w:val="00731CE9"/>
    <w:pPr>
      <w:numPr>
        <w:numId w:val="20"/>
      </w:numPr>
      <w:tabs>
        <w:tab w:val="num" w:pos="2835"/>
      </w:tabs>
      <w:spacing w:after="0" w:line="240" w:lineRule="auto"/>
      <w:ind w:left="2835" w:hanging="567"/>
      <w:contextualSpacing/>
    </w:pPr>
    <w:rPr>
      <w:rFonts w:ascii="Times New Roman" w:eastAsia="Times New Roman" w:hAnsi="Times New Roman" w:cs="Times New Roman"/>
      <w:sz w:val="24"/>
      <w:szCs w:val="24"/>
      <w:lang w:eastAsia="uk-UA"/>
    </w:rPr>
  </w:style>
  <w:style w:type="paragraph" w:styleId="afff">
    <w:name w:val="List"/>
    <w:basedOn w:val="a"/>
    <w:rsid w:val="00731CE9"/>
    <w:pPr>
      <w:spacing w:after="0" w:line="240" w:lineRule="auto"/>
      <w:ind w:left="567" w:hanging="567"/>
      <w:contextualSpacing/>
    </w:pPr>
    <w:rPr>
      <w:rFonts w:ascii="Times New Roman" w:eastAsia="Times New Roman" w:hAnsi="Times New Roman" w:cs="Times New Roman"/>
      <w:sz w:val="24"/>
      <w:szCs w:val="24"/>
      <w:lang w:eastAsia="uk-UA"/>
    </w:rPr>
  </w:style>
  <w:style w:type="paragraph" w:styleId="29">
    <w:name w:val="List 2"/>
    <w:basedOn w:val="a"/>
    <w:rsid w:val="00731CE9"/>
    <w:pPr>
      <w:spacing w:after="0" w:line="240" w:lineRule="auto"/>
      <w:ind w:left="1134" w:hanging="567"/>
      <w:contextualSpacing/>
    </w:pPr>
    <w:rPr>
      <w:rFonts w:ascii="Times New Roman" w:eastAsia="Times New Roman" w:hAnsi="Times New Roman" w:cs="Times New Roman"/>
      <w:sz w:val="24"/>
      <w:szCs w:val="24"/>
      <w:lang w:eastAsia="uk-UA"/>
    </w:rPr>
  </w:style>
  <w:style w:type="paragraph" w:styleId="afff0">
    <w:name w:val="List Continue"/>
    <w:basedOn w:val="a"/>
    <w:rsid w:val="00731CE9"/>
    <w:pPr>
      <w:spacing w:after="120" w:line="240" w:lineRule="auto"/>
      <w:ind w:left="567"/>
      <w:contextualSpacing/>
    </w:pPr>
    <w:rPr>
      <w:rFonts w:ascii="Times New Roman" w:eastAsia="Times New Roman" w:hAnsi="Times New Roman" w:cs="Times New Roman"/>
      <w:sz w:val="24"/>
      <w:szCs w:val="24"/>
      <w:lang w:eastAsia="uk-UA"/>
    </w:rPr>
  </w:style>
  <w:style w:type="paragraph" w:styleId="2a">
    <w:name w:val="List Continue 2"/>
    <w:basedOn w:val="a"/>
    <w:rsid w:val="00731CE9"/>
    <w:pPr>
      <w:spacing w:after="120" w:line="240" w:lineRule="auto"/>
      <w:ind w:left="1134"/>
      <w:contextualSpacing/>
    </w:pPr>
    <w:rPr>
      <w:rFonts w:ascii="Times New Roman" w:eastAsia="Times New Roman" w:hAnsi="Times New Roman" w:cs="Times New Roman"/>
      <w:sz w:val="24"/>
      <w:szCs w:val="24"/>
      <w:lang w:eastAsia="uk-UA"/>
    </w:rPr>
  </w:style>
  <w:style w:type="paragraph" w:styleId="36">
    <w:name w:val="List Continue 3"/>
    <w:basedOn w:val="a"/>
    <w:rsid w:val="00731CE9"/>
    <w:pPr>
      <w:spacing w:after="120" w:line="240" w:lineRule="auto"/>
      <w:ind w:left="1701"/>
      <w:contextualSpacing/>
    </w:pPr>
    <w:rPr>
      <w:rFonts w:ascii="Times New Roman" w:eastAsia="Times New Roman" w:hAnsi="Times New Roman" w:cs="Times New Roman"/>
      <w:sz w:val="24"/>
      <w:szCs w:val="24"/>
      <w:lang w:eastAsia="uk-UA"/>
    </w:rPr>
  </w:style>
  <w:style w:type="paragraph" w:styleId="44">
    <w:name w:val="List Continue 4"/>
    <w:basedOn w:val="a"/>
    <w:rsid w:val="00731CE9"/>
    <w:pPr>
      <w:spacing w:after="120" w:line="240" w:lineRule="auto"/>
      <w:ind w:left="2268"/>
      <w:contextualSpacing/>
    </w:pPr>
    <w:rPr>
      <w:rFonts w:ascii="Times New Roman" w:eastAsia="Times New Roman" w:hAnsi="Times New Roman" w:cs="Times New Roman"/>
      <w:sz w:val="24"/>
      <w:szCs w:val="24"/>
      <w:lang w:eastAsia="uk-UA"/>
    </w:rPr>
  </w:style>
  <w:style w:type="paragraph" w:styleId="54">
    <w:name w:val="List Continue 5"/>
    <w:basedOn w:val="a"/>
    <w:rsid w:val="00731CE9"/>
    <w:pPr>
      <w:spacing w:after="120" w:line="240" w:lineRule="auto"/>
      <w:ind w:left="2835"/>
      <w:contextualSpacing/>
    </w:pPr>
    <w:rPr>
      <w:rFonts w:ascii="Times New Roman" w:eastAsia="Times New Roman" w:hAnsi="Times New Roman" w:cs="Times New Roman"/>
      <w:sz w:val="24"/>
      <w:szCs w:val="24"/>
      <w:lang w:eastAsia="uk-UA"/>
    </w:rPr>
  </w:style>
  <w:style w:type="paragraph" w:styleId="37">
    <w:name w:val="List 3"/>
    <w:basedOn w:val="a"/>
    <w:rsid w:val="00731CE9"/>
    <w:pPr>
      <w:spacing w:after="0" w:line="240" w:lineRule="auto"/>
      <w:ind w:left="1701" w:hanging="567"/>
      <w:contextualSpacing/>
    </w:pPr>
    <w:rPr>
      <w:rFonts w:ascii="Times New Roman" w:eastAsia="Times New Roman" w:hAnsi="Times New Roman" w:cs="Times New Roman"/>
      <w:sz w:val="24"/>
      <w:szCs w:val="24"/>
      <w:lang w:eastAsia="uk-UA"/>
    </w:rPr>
  </w:style>
  <w:style w:type="paragraph" w:styleId="45">
    <w:name w:val="List 4"/>
    <w:basedOn w:val="a"/>
    <w:rsid w:val="00731CE9"/>
    <w:pPr>
      <w:spacing w:after="0" w:line="240" w:lineRule="auto"/>
      <w:ind w:left="2268" w:hanging="567"/>
      <w:contextualSpacing/>
    </w:pPr>
    <w:rPr>
      <w:rFonts w:ascii="Times New Roman" w:eastAsia="Times New Roman" w:hAnsi="Times New Roman" w:cs="Times New Roman"/>
      <w:sz w:val="24"/>
      <w:szCs w:val="24"/>
      <w:lang w:eastAsia="uk-UA"/>
    </w:rPr>
  </w:style>
  <w:style w:type="paragraph" w:styleId="55">
    <w:name w:val="List 5"/>
    <w:basedOn w:val="a"/>
    <w:rsid w:val="00731CE9"/>
    <w:pPr>
      <w:spacing w:after="0" w:line="240" w:lineRule="auto"/>
      <w:ind w:left="2835" w:hanging="567"/>
      <w:contextualSpacing/>
    </w:pPr>
    <w:rPr>
      <w:rFonts w:ascii="Times New Roman" w:eastAsia="Times New Roman" w:hAnsi="Times New Roman" w:cs="Times New Roman"/>
      <w:sz w:val="24"/>
      <w:szCs w:val="24"/>
      <w:lang w:eastAsia="uk-UA"/>
    </w:rPr>
  </w:style>
  <w:style w:type="table" w:customStyle="1" w:styleId="PwCTableText">
    <w:name w:val="PwC Table Text"/>
    <w:rsid w:val="00731CE9"/>
    <w:pPr>
      <w:spacing w:before="60" w:after="60" w:line="240" w:lineRule="auto"/>
    </w:pPr>
    <w:rPr>
      <w:rFonts w:ascii="Georgia" w:eastAsia="Times New Roman" w:hAnsi="Georgia" w:cs="Times New Roman"/>
      <w:sz w:val="20"/>
      <w:szCs w:val="20"/>
      <w:lang w:val="en-GB" w:eastAsia="uk-UA"/>
    </w:rPr>
    <w:tblPr>
      <w:tblInd w:w="0" w:type="dxa"/>
      <w:tblBorders>
        <w:insideH w:val="dotted" w:sz="4" w:space="0" w:color="1F497D"/>
      </w:tblBorders>
      <w:tblCellMar>
        <w:top w:w="0" w:type="dxa"/>
        <w:left w:w="108" w:type="dxa"/>
        <w:bottom w:w="0" w:type="dxa"/>
        <w:right w:w="108" w:type="dxa"/>
      </w:tblCellMar>
    </w:tblPr>
  </w:style>
  <w:style w:type="table" w:styleId="2-3">
    <w:name w:val="Medium Shading 2 Accent 3"/>
    <w:basedOn w:val="a1"/>
    <w:rsid w:val="00731CE9"/>
    <w:pPr>
      <w:spacing w:after="0" w:line="240" w:lineRule="auto"/>
    </w:pPr>
    <w:rPr>
      <w:rFonts w:ascii="Georgia" w:eastAsia="Times New Roman" w:hAnsi="Georgia" w:cs="Times New Roman"/>
      <w:sz w:val="20"/>
      <w:szCs w:val="20"/>
      <w:lang w:val="en-GB" w:eastAsia="uk-UA"/>
    </w:rPr>
    <w:tblPr>
      <w:tblBorders>
        <w:top w:val="single" w:sz="18" w:space="0" w:color="auto"/>
        <w:bottom w:val="single" w:sz="18" w:space="0" w:color="auto"/>
      </w:tblBorders>
    </w:tblPr>
  </w:style>
  <w:style w:type="table" w:styleId="-6">
    <w:name w:val="Light List Accent 6"/>
    <w:basedOn w:val="a1"/>
    <w:rsid w:val="00731CE9"/>
    <w:pPr>
      <w:spacing w:after="0" w:line="240" w:lineRule="auto"/>
    </w:pPr>
    <w:rPr>
      <w:rFonts w:ascii="Georgia" w:eastAsia="Times New Roman" w:hAnsi="Georgia" w:cs="Times New Roman"/>
      <w:sz w:val="20"/>
      <w:szCs w:val="20"/>
      <w:lang w:val="en-GB" w:eastAsia="uk-UA"/>
    </w:rPr>
    <w:tblPr>
      <w:tblBorders>
        <w:top w:val="single" w:sz="8" w:space="0" w:color="F79646"/>
        <w:left w:val="single" w:sz="8" w:space="0" w:color="F79646"/>
        <w:bottom w:val="single" w:sz="8" w:space="0" w:color="F79646"/>
        <w:right w:val="single" w:sz="8" w:space="0" w:color="F79646"/>
      </w:tblBorders>
    </w:tblPr>
  </w:style>
  <w:style w:type="paragraph" w:customStyle="1" w:styleId="ABC-ParagrahinNotes2">
    <w:name w:val="ABC - Paragrah in Notes"/>
    <w:basedOn w:val="a"/>
    <w:autoRedefine/>
    <w:rsid w:val="00731CE9"/>
    <w:pPr>
      <w:tabs>
        <w:tab w:val="left" w:pos="284"/>
      </w:tabs>
      <w:spacing w:after="220" w:line="240" w:lineRule="auto"/>
      <w:jc w:val="both"/>
    </w:pPr>
    <w:rPr>
      <w:rFonts w:ascii="Times New Roman" w:eastAsia="Times New Roman" w:hAnsi="Times New Roman" w:cs="Times New Roman"/>
      <w:sz w:val="20"/>
      <w:szCs w:val="20"/>
      <w:lang w:val="uk-UA" w:eastAsia="uk-UA"/>
    </w:rPr>
  </w:style>
  <w:style w:type="paragraph" w:customStyle="1" w:styleId="Stylea-head-210pt">
    <w:name w:val="Style a-head-2 + 10 pt"/>
    <w:basedOn w:val="31"/>
    <w:rsid w:val="00731CE9"/>
    <w:pPr>
      <w:spacing w:before="0" w:line="240" w:lineRule="atLeast"/>
    </w:pPr>
    <w:rPr>
      <w:rFonts w:cs="Times New Roman"/>
      <w:sz w:val="20"/>
      <w:szCs w:val="24"/>
      <w:lang w:eastAsia="uk-UA"/>
    </w:rPr>
  </w:style>
  <w:style w:type="paragraph" w:customStyle="1" w:styleId="a-Right-Col-Reg">
    <w:name w:val="a-Right-Col-Reg"/>
    <w:basedOn w:val="a"/>
    <w:rsid w:val="00731CE9"/>
    <w:pPr>
      <w:spacing w:after="60" w:line="240" w:lineRule="atLeast"/>
    </w:pPr>
    <w:rPr>
      <w:rFonts w:ascii="Arial" w:eastAsia="Times New Roman" w:hAnsi="Arial" w:cs="Times New Roman"/>
      <w:sz w:val="16"/>
      <w:szCs w:val="16"/>
      <w:lang w:val="en-GB" w:eastAsia="uk-UA"/>
    </w:rPr>
  </w:style>
  <w:style w:type="paragraph" w:customStyle="1" w:styleId="Yulia">
    <w:name w:val="Yulia"/>
    <w:basedOn w:val="a"/>
    <w:rsid w:val="00731CE9"/>
    <w:pPr>
      <w:spacing w:after="0" w:line="240" w:lineRule="auto"/>
      <w:jc w:val="both"/>
    </w:pPr>
    <w:rPr>
      <w:rFonts w:ascii="Times New Roman" w:eastAsia="Times New Roman" w:hAnsi="Times New Roman" w:cs="Times New Roman"/>
      <w:sz w:val="20"/>
      <w:szCs w:val="24"/>
      <w:lang w:val="en-GB" w:eastAsia="uk-UA"/>
    </w:rPr>
  </w:style>
  <w:style w:type="paragraph" w:customStyle="1" w:styleId="xl501">
    <w:name w:val="xl501"/>
    <w:basedOn w:val="a"/>
    <w:rsid w:val="00731CE9"/>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color w:val="000000"/>
      <w:sz w:val="18"/>
      <w:szCs w:val="18"/>
      <w:lang w:eastAsia="uk-UA"/>
    </w:rPr>
  </w:style>
  <w:style w:type="paragraph" w:styleId="afff1">
    <w:name w:val="Revision"/>
    <w:hidden/>
    <w:semiHidden/>
    <w:rsid w:val="00731CE9"/>
    <w:pPr>
      <w:spacing w:after="0" w:line="240" w:lineRule="auto"/>
    </w:pPr>
    <w:rPr>
      <w:rFonts w:ascii="Arial" w:eastAsia="Times New Roman" w:hAnsi="Arial" w:cs="Times New Roman"/>
      <w:sz w:val="18"/>
      <w:szCs w:val="20"/>
      <w:lang w:val="en-GB" w:eastAsia="uk-UA"/>
    </w:rPr>
  </w:style>
  <w:style w:type="character" w:customStyle="1" w:styleId="tw4winMark">
    <w:name w:val="tw4winMark"/>
    <w:rsid w:val="00731CE9"/>
    <w:rPr>
      <w:rFonts w:ascii="Courier New" w:hAnsi="Courier New"/>
      <w:vanish/>
      <w:color w:val="800080"/>
      <w:sz w:val="24"/>
      <w:vertAlign w:val="subscript"/>
    </w:rPr>
  </w:style>
  <w:style w:type="character" w:customStyle="1" w:styleId="tw4winError">
    <w:name w:val="tw4winError"/>
    <w:rsid w:val="00731CE9"/>
    <w:rPr>
      <w:rFonts w:ascii="Courier New" w:hAnsi="Courier New"/>
      <w:color w:val="00FF00"/>
      <w:sz w:val="40"/>
    </w:rPr>
  </w:style>
  <w:style w:type="character" w:customStyle="1" w:styleId="tw4winTerm">
    <w:name w:val="tw4winTerm"/>
    <w:rsid w:val="00731CE9"/>
    <w:rPr>
      <w:color w:val="0000FF"/>
    </w:rPr>
  </w:style>
  <w:style w:type="character" w:customStyle="1" w:styleId="tw4winPopup">
    <w:name w:val="tw4winPopup"/>
    <w:rsid w:val="00731CE9"/>
    <w:rPr>
      <w:rFonts w:ascii="Courier New" w:hAnsi="Courier New"/>
      <w:noProof/>
      <w:color w:val="008000"/>
    </w:rPr>
  </w:style>
  <w:style w:type="character" w:customStyle="1" w:styleId="tw4winJump">
    <w:name w:val="tw4winJump"/>
    <w:rsid w:val="00731CE9"/>
    <w:rPr>
      <w:rFonts w:ascii="Courier New" w:hAnsi="Courier New"/>
      <w:noProof/>
      <w:color w:val="008080"/>
    </w:rPr>
  </w:style>
  <w:style w:type="character" w:customStyle="1" w:styleId="tw4winExternal">
    <w:name w:val="tw4winExternal"/>
    <w:rsid w:val="00731CE9"/>
    <w:rPr>
      <w:rFonts w:ascii="Courier New" w:hAnsi="Courier New"/>
      <w:noProof/>
      <w:color w:val="808080"/>
    </w:rPr>
  </w:style>
  <w:style w:type="character" w:customStyle="1" w:styleId="tw4winInternal">
    <w:name w:val="tw4winInternal"/>
    <w:rsid w:val="00731CE9"/>
    <w:rPr>
      <w:rFonts w:ascii="Courier New" w:hAnsi="Courier New"/>
      <w:noProof/>
      <w:color w:val="FF0000"/>
    </w:rPr>
  </w:style>
  <w:style w:type="character" w:customStyle="1" w:styleId="DONOTTRANSLATE">
    <w:name w:val="DO_NOT_TRANSLATE"/>
    <w:rsid w:val="00731CE9"/>
    <w:rPr>
      <w:rFonts w:ascii="Courier New" w:hAnsi="Courier New"/>
      <w:noProof/>
      <w:color w:val="800000"/>
    </w:rPr>
  </w:style>
  <w:style w:type="paragraph" w:customStyle="1" w:styleId="afff2">
    <w:name w:val="Îáû÷íûé"/>
    <w:rsid w:val="00731CE9"/>
    <w:pPr>
      <w:spacing w:after="0" w:line="240" w:lineRule="auto"/>
    </w:pPr>
    <w:rPr>
      <w:rFonts w:ascii="Times New Roman" w:eastAsia="Times New Roman" w:hAnsi="Times New Roman" w:cs="Times New Roman"/>
      <w:sz w:val="20"/>
      <w:szCs w:val="20"/>
    </w:rPr>
  </w:style>
  <w:style w:type="numbering" w:customStyle="1" w:styleId="PwCListNumbers1">
    <w:name w:val="PwC List Numbers 1"/>
    <w:rsid w:val="00731CE9"/>
    <w:pPr>
      <w:numPr>
        <w:numId w:val="13"/>
      </w:numPr>
    </w:pPr>
  </w:style>
  <w:style w:type="numbering" w:customStyle="1" w:styleId="PwCListBullets1">
    <w:name w:val="PwC List Bullets 1"/>
    <w:rsid w:val="00731CE9"/>
    <w:pPr>
      <w:numPr>
        <w:numId w:val="12"/>
      </w:numPr>
    </w:pPr>
  </w:style>
  <w:style w:type="character" w:customStyle="1" w:styleId="shorttext">
    <w:name w:val="short_text"/>
    <w:basedOn w:val="a0"/>
    <w:rsid w:val="00731CE9"/>
  </w:style>
  <w:style w:type="character" w:customStyle="1" w:styleId="atn">
    <w:name w:val="atn"/>
    <w:basedOn w:val="a0"/>
    <w:rsid w:val="00731CE9"/>
  </w:style>
  <w:style w:type="paragraph" w:customStyle="1" w:styleId="rvps7">
    <w:name w:val="rvps7"/>
    <w:basedOn w:val="a"/>
    <w:rsid w:val="0039795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39795D"/>
  </w:style>
  <w:style w:type="character" w:customStyle="1" w:styleId="rvts9">
    <w:name w:val="rvts9"/>
    <w:rsid w:val="0039795D"/>
  </w:style>
  <w:style w:type="paragraph" w:customStyle="1" w:styleId="rvps2">
    <w:name w:val="rvps2"/>
    <w:basedOn w:val="a"/>
    <w:rsid w:val="00C34EE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rsid w:val="0032755F"/>
  </w:style>
  <w:style w:type="character" w:customStyle="1" w:styleId="rvts48">
    <w:name w:val="rvts48"/>
    <w:rsid w:val="00DC59CC"/>
  </w:style>
</w:styles>
</file>

<file path=word/webSettings.xml><?xml version="1.0" encoding="utf-8"?>
<w:webSettings xmlns:r="http://schemas.openxmlformats.org/officeDocument/2006/relationships" xmlns:w="http://schemas.openxmlformats.org/wordprocessingml/2006/main">
  <w:divs>
    <w:div w:id="1371613658">
      <w:bodyDiv w:val="1"/>
      <w:marLeft w:val="0"/>
      <w:marRight w:val="0"/>
      <w:marTop w:val="0"/>
      <w:marBottom w:val="0"/>
      <w:divBdr>
        <w:top w:val="none" w:sz="0" w:space="0" w:color="auto"/>
        <w:left w:val="none" w:sz="0" w:space="0" w:color="auto"/>
        <w:bottom w:val="none" w:sz="0" w:space="0" w:color="auto"/>
        <w:right w:val="none" w:sz="0" w:space="0" w:color="auto"/>
      </w:divBdr>
    </w:div>
    <w:div w:id="18491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ov.ua/storage/files/IAS-08_ukr_2016.pdf" TargetMode="External"/><Relationship Id="rId3" Type="http://schemas.openxmlformats.org/officeDocument/2006/relationships/styles" Target="styles.xml"/><Relationship Id="rId7" Type="http://schemas.openxmlformats.org/officeDocument/2006/relationships/hyperlink" Target="https://mof.gov.ua/storage/files/IAS-01_ukr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lard2006@ukr.net"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2725-93D3-4326-835C-AA68224C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13074</Words>
  <Characters>74526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cp:lastModifiedBy>
  <cp:revision>34</cp:revision>
  <cp:lastPrinted>2023-05-30T07:02:00Z</cp:lastPrinted>
  <dcterms:created xsi:type="dcterms:W3CDTF">2024-02-21T08:13:00Z</dcterms:created>
  <dcterms:modified xsi:type="dcterms:W3CDTF">2024-05-13T07:19:00Z</dcterms:modified>
</cp:coreProperties>
</file>